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53FB" w14:textId="0620AFAD" w:rsidR="00753FB0" w:rsidRPr="00753FB0" w:rsidRDefault="00753FB0" w:rsidP="00753FB0">
      <w:pPr>
        <w:spacing w:after="160" w:line="278" w:lineRule="auto"/>
        <w:rPr>
          <w:b/>
          <w:bCs/>
          <w:sz w:val="26"/>
          <w:szCs w:val="26"/>
        </w:rPr>
      </w:pPr>
      <w:r w:rsidRPr="00753FB0">
        <w:rPr>
          <w:b/>
          <w:bCs/>
          <w:sz w:val="26"/>
          <w:szCs w:val="26"/>
        </w:rPr>
        <w:t>202</w:t>
      </w:r>
      <w:r>
        <w:rPr>
          <w:b/>
          <w:bCs/>
          <w:sz w:val="26"/>
          <w:szCs w:val="26"/>
        </w:rPr>
        <w:t>5</w:t>
      </w:r>
      <w:r w:rsidRPr="00753FB0">
        <w:rPr>
          <w:b/>
          <w:bCs/>
          <w:sz w:val="26"/>
          <w:szCs w:val="26"/>
        </w:rPr>
        <w:t xml:space="preserve"> REPORT ON THE IMPLEMENTATION OF THE DEVELOPMENT COOPERATION AND DEMOCRACY PROMOTION PROGRAMME</w:t>
      </w:r>
      <w:r w:rsidRPr="00753FB0">
        <w:rPr>
          <w:b/>
          <w:bCs/>
          <w:sz w:val="26"/>
          <w:szCs w:val="26"/>
        </w:rPr>
        <w:t xml:space="preserve"> </w:t>
      </w:r>
    </w:p>
    <w:p w14:paraId="5E970451" w14:textId="2B3F5FF7" w:rsidR="000905A4" w:rsidRPr="00C36D30" w:rsidRDefault="000905A4" w:rsidP="000905A4">
      <w:pPr>
        <w:spacing w:after="160" w:line="278" w:lineRule="auto"/>
        <w:jc w:val="right"/>
        <w:rPr>
          <w:b/>
          <w:bCs/>
        </w:rPr>
      </w:pPr>
      <w:r w:rsidRPr="00C36D30">
        <w:rPr>
          <w:b/>
          <w:bCs/>
        </w:rPr>
        <w:t>download in PDF</w:t>
      </w:r>
    </w:p>
    <w:p w14:paraId="3F7D6AA3" w14:textId="40D9AA8B" w:rsidR="00D25C03" w:rsidRPr="00753FB0" w:rsidRDefault="001B2FD7" w:rsidP="00D25C03">
      <w:pPr>
        <w:spacing w:after="160" w:line="278" w:lineRule="auto"/>
        <w:rPr>
          <w:b/>
          <w:bCs/>
          <w:sz w:val="28"/>
          <w:szCs w:val="28"/>
        </w:rPr>
      </w:pPr>
      <w:r w:rsidRPr="00753FB0">
        <w:rPr>
          <w:b/>
          <w:bCs/>
          <w:sz w:val="28"/>
          <w:szCs w:val="28"/>
        </w:rPr>
        <w:t>Overview</w:t>
      </w:r>
    </w:p>
    <w:p w14:paraId="085D6C30" w14:textId="5BFACC53" w:rsidR="00D25C03" w:rsidRPr="00C36D30" w:rsidRDefault="00D25C03" w:rsidP="00D25C03">
      <w:pPr>
        <w:spacing w:after="160" w:line="278" w:lineRule="auto"/>
      </w:pPr>
      <w:r w:rsidRPr="00C36D30">
        <w:t>In 2025, the international development cooperation system underwent significant changes. Many countries revised their development cooperation strategies and priorities in response to new geopolitical and economic tensions, security challenges, and fiscal constraints. In this context, a growing trend emerged whereby development cooperation, alongside the traditional logic of solidarity-based aid, took on a transactional character focused on mutual benefit, strategic economic interests, and strengthening resilience.</w:t>
      </w:r>
    </w:p>
    <w:p w14:paraId="030C1E12" w14:textId="77777777" w:rsidR="00D25C03" w:rsidRPr="00C36D30" w:rsidRDefault="00D25C03" w:rsidP="00D25C03">
      <w:r w:rsidRPr="00C36D30">
        <w:t>At the international level, these trends were further reinforced by the 2025 International Conference on Financing for Development held in Seville, which launched a new political discussion on growing financing needs and gaps, as well as the need to mobilize a wider range of resources: from official development assistance (ODA) to private capital, blended finance, and innovative financial instruments. At the same time, discussions initiated by the OECD’s Development Assistance Committee (DAC) on policy and system reforms needed to strengthen effectiveness, strategic focus, and resilience dimension of development assistance gained momentum.</w:t>
      </w:r>
    </w:p>
    <w:p w14:paraId="4C998315" w14:textId="77777777" w:rsidR="00F4668E" w:rsidRPr="00C36D30" w:rsidRDefault="00F4668E" w:rsidP="00D25C03"/>
    <w:p w14:paraId="02EA4799" w14:textId="3C80E019" w:rsidR="00D25C03" w:rsidRPr="00C36D30" w:rsidRDefault="00D25C03" w:rsidP="00D25C03">
      <w:r w:rsidRPr="00C36D30">
        <w:t xml:space="preserve">Like other European countries operating in a complex geopolitical environment, Lithuania’s primary focus in 2025 was on national security and </w:t>
      </w:r>
      <w:proofErr w:type="spellStart"/>
      <w:r w:rsidRPr="00C36D30">
        <w:t>defence</w:t>
      </w:r>
      <w:proofErr w:type="spellEnd"/>
      <w:r w:rsidRPr="00C36D30">
        <w:t>. Nevertheless, there remained a clear understanding</w:t>
      </w:r>
      <w:r w:rsidRPr="00C36D30">
        <w:rPr>
          <w:rFonts w:asciiTheme="minorHAnsi" w:hAnsiTheme="minorHAnsi"/>
        </w:rPr>
        <w:t xml:space="preserve"> </w:t>
      </w:r>
      <w:r w:rsidRPr="00C36D30">
        <w:t xml:space="preserve">that development cooperation and humanitarian assistance are important instruments of Lithuania’s foreign policy, contributing to resilience beyond Lithuania’s borders, regional stability, and the preservation of a rules-based international order. This approach is also reflected in the </w:t>
      </w:r>
      <w:hyperlink r:id="rId11" w:history="1">
        <w:r w:rsidRPr="00C36D30">
          <w:rPr>
            <w:rStyle w:val="Hyperlink"/>
            <w:i/>
            <w:iCs/>
          </w:rPr>
          <w:t>Strategic Guidelines for Lithuania’s International Partnerships for 2026–2030</w:t>
        </w:r>
      </w:hyperlink>
      <w:r w:rsidRPr="00C36D30">
        <w:t>, approved by the Government of the Republic of Lithuania on 28 January 2026, which identify resilience as the overarching priority, encompassing its various dimensions: democratic, economic, environmental, digital, and social resilience.</w:t>
      </w:r>
    </w:p>
    <w:p w14:paraId="0868DB5D" w14:textId="77777777" w:rsidR="00F4668E" w:rsidRPr="00C36D30" w:rsidRDefault="00F4668E" w:rsidP="00D25C03"/>
    <w:p w14:paraId="70C96EC1" w14:textId="72C6E90D" w:rsidR="00D25C03" w:rsidRPr="00C36D30" w:rsidRDefault="00D25C03" w:rsidP="00D25C03">
      <w:r w:rsidRPr="00C36D30">
        <w:t xml:space="preserve">In pursuing an effective development cooperation policy, the Ministry of Foreign Affairs of the Republic of Lithuania coordinated and provided bilateral and multilateral development assistance in 2025, primarily to Ukraine, the countries of the European Union’s Eastern Partnership, and other priority countries. In response to the consequences of Russia’s aggression in Ukraine, urgent humanitarian aid was consistently provided and projects for Ukraine’s reconstruction were implemented, while support was also extended to other crisis-affected countries and specific groups of refugees. These policies were implemented through the Development Cooperation and Humanitarian Aid Fund, participation in the EU’s “Team Europe” initiatives, and </w:t>
      </w:r>
      <w:r w:rsidR="00F4668E" w:rsidRPr="00C36D30">
        <w:t>in</w:t>
      </w:r>
      <w:r w:rsidRPr="00C36D30">
        <w:t xml:space="preserve"> partnership with the OECD’s Development Assistance Committee. The report includes activities funded from state budget appropriations allocated to the Ministry of Foreign Affairs, as well as from EU and other donor funds; Lithuania contributes to the implementation of these activities through the Central Project Management Agency (CPMA).</w:t>
      </w:r>
    </w:p>
    <w:p w14:paraId="68EA3A2A" w14:textId="77777777" w:rsidR="00D25C03" w:rsidRPr="00C36D30" w:rsidRDefault="00D25C03" w:rsidP="00EF1A7C">
      <w:pPr>
        <w:pStyle w:val="NoSpacing"/>
        <w:spacing w:line="276" w:lineRule="auto"/>
        <w:ind w:firstLine="0"/>
        <w:rPr>
          <w:b/>
          <w:bCs/>
          <w:sz w:val="28"/>
          <w:szCs w:val="28"/>
          <w:lang w:val="en-US"/>
        </w:rPr>
      </w:pPr>
    </w:p>
    <w:p w14:paraId="3B363F98" w14:textId="366A0256" w:rsidR="00D25C03" w:rsidRPr="00753FB0" w:rsidRDefault="001B2FD7" w:rsidP="00D25C03">
      <w:pPr>
        <w:rPr>
          <w:b/>
          <w:bCs/>
          <w:sz w:val="28"/>
          <w:szCs w:val="28"/>
        </w:rPr>
      </w:pPr>
      <w:r w:rsidRPr="00753FB0">
        <w:rPr>
          <w:b/>
          <w:bCs/>
          <w:sz w:val="28"/>
          <w:szCs w:val="28"/>
        </w:rPr>
        <w:t>Official development assistance</w:t>
      </w:r>
    </w:p>
    <w:p w14:paraId="4A65F79D" w14:textId="77777777" w:rsidR="00D25C03" w:rsidRPr="00C36D30" w:rsidRDefault="00D25C03" w:rsidP="00D25C03">
      <w:pPr>
        <w:rPr>
          <w:b/>
          <w:bCs/>
        </w:rPr>
      </w:pPr>
    </w:p>
    <w:p w14:paraId="04442CC0" w14:textId="2B327958" w:rsidR="00D25C03" w:rsidRPr="00C36D30" w:rsidRDefault="00D25C03" w:rsidP="00D25C03">
      <w:r w:rsidRPr="00C36D30">
        <w:t xml:space="preserve">Lithuania’s official development assistance (ODA) consists of aid and humanitarian </w:t>
      </w:r>
      <w:r w:rsidRPr="00C36D30">
        <w:lastRenderedPageBreak/>
        <w:t>assistance provided to developing countries and territories, funded from the budgets of the state, municipalities, and their subordinate institutions. The Ministry of Foreign Affairs consistently strives to ensure that Lithuania’s ODA continues to grow and meets Lithuania’s international commitments, as upon becoming a member of the European Union (EU), Lithuania committed to allocating at least 0.33 percent of its gross national income (GNI) to ODA.</w:t>
      </w:r>
    </w:p>
    <w:p w14:paraId="46756651" w14:textId="77777777" w:rsidR="00D25C03" w:rsidRPr="00C36D30" w:rsidRDefault="00D25C03" w:rsidP="00D25C03"/>
    <w:p w14:paraId="20E2FD7B" w14:textId="77777777" w:rsidR="00D25C03" w:rsidRPr="00C36D30" w:rsidRDefault="00D25C03" w:rsidP="00D25C03">
      <w:r w:rsidRPr="00C36D30">
        <w:t>According to preliminary data from the Organization for Economic Cooperation and Development (OECD), Lithuania’s ODA in 2025 amounted to 177.83 million euros, or 0.21 percent of GNI. Lithuania allocated 76.01 million euros (42.74 percent) to bilateral aid and 101.83 million euros (57.26 percent) to multilateral aid. The average ODA for EU countries that are members of the OECD was 0.42 percent of GNI.</w:t>
      </w:r>
    </w:p>
    <w:p w14:paraId="44B482A9" w14:textId="77777777" w:rsidR="00F4668E" w:rsidRPr="00C36D30" w:rsidRDefault="00F4668E" w:rsidP="00D25C03"/>
    <w:p w14:paraId="3F23192C" w14:textId="77777777" w:rsidR="00D25C03" w:rsidRPr="00C36D30" w:rsidRDefault="00D25C03" w:rsidP="00D25C03">
      <w:r w:rsidRPr="00C36D30">
        <w:t>Compared to 2024, Lithuania’s ODA decreased by 9.7 percent in 2025. For the third consecutive year, Lithuania—like other OECD members—has seen a decline in ODA. In 2025, Lithuania allocated the largest share of its aid to Ukraine’s reconstruction—62.60 million euros (35.20 percent), humanitarian aid—31.32 million euros (17.61 percent); and support for refugees arriving in Lithuania (the majority of whom are from Ukraine)—15.88 million euros (8.9 percent).</w:t>
      </w:r>
    </w:p>
    <w:p w14:paraId="58FC9BF2" w14:textId="77777777" w:rsidR="00F4668E" w:rsidRPr="00C36D30" w:rsidRDefault="00F4668E" w:rsidP="00D25C03"/>
    <w:p w14:paraId="40897D62" w14:textId="77777777" w:rsidR="00D25C03" w:rsidRPr="00C36D30" w:rsidRDefault="00D25C03" w:rsidP="00D25C03">
      <w:r w:rsidRPr="00C36D30">
        <w:t xml:space="preserve">In </w:t>
      </w:r>
      <w:proofErr w:type="gramStart"/>
      <w:r w:rsidRPr="00C36D30">
        <w:t>providing assistance to</w:t>
      </w:r>
      <w:proofErr w:type="gramEnd"/>
      <w:r w:rsidRPr="00C36D30">
        <w:t xml:space="preserve"> partner countries, Lithuania actively seeks to increase the effectiveness of its aid, strengthen coordination with other donors, and identify innovative sources of funding to ensure that Lithuania’s assistance is targeted, consistent, and has a long-term impact.</w:t>
      </w:r>
    </w:p>
    <w:p w14:paraId="4BBD0FA0" w14:textId="77777777" w:rsidR="00F4668E" w:rsidRPr="00C36D30" w:rsidRDefault="00F4668E" w:rsidP="00D25C03"/>
    <w:p w14:paraId="25EEEAFF" w14:textId="369C98DE" w:rsidR="3D7B994D" w:rsidRPr="00C36D30" w:rsidRDefault="00D25C03" w:rsidP="00D25C03">
      <w:r w:rsidRPr="00C36D30">
        <w:t xml:space="preserve">In 2025, each resident of Lithuania contributed 61.60 euros to development cooperation projects and humanitarian aid. </w:t>
      </w:r>
    </w:p>
    <w:p w14:paraId="13A236D8" w14:textId="77777777" w:rsidR="00D25C03" w:rsidRPr="00C36D30" w:rsidRDefault="00D25C03" w:rsidP="00D25C03"/>
    <w:p w14:paraId="39E166A4" w14:textId="5FCEFD82" w:rsidR="00D25C03" w:rsidRPr="00C36D30" w:rsidRDefault="00D25C03" w:rsidP="00D25C03">
      <w:r w:rsidRPr="00C36D30">
        <w:rPr>
          <w:b/>
          <w:bCs/>
        </w:rPr>
        <w:t>Lithuania’s Official Development Assistance (ODA) 2004-2025</w:t>
      </w:r>
    </w:p>
    <w:p w14:paraId="2BBA75BE" w14:textId="77777777" w:rsidR="00EF1A7C" w:rsidRPr="00C36D30" w:rsidRDefault="1D15B8A2" w:rsidP="00EF1A7C">
      <w:pPr>
        <w:pStyle w:val="NoSpacing"/>
        <w:spacing w:line="276" w:lineRule="auto"/>
        <w:ind w:left="-284" w:firstLine="851"/>
        <w:rPr>
          <w:lang w:val="en-US"/>
        </w:rPr>
      </w:pPr>
      <w:r w:rsidRPr="00C36D30">
        <w:rPr>
          <w:noProof/>
          <w:lang w:val="en-US"/>
        </w:rPr>
        <w:drawing>
          <wp:inline distT="0" distB="0" distL="0" distR="0" wp14:anchorId="4C927178" wp14:editId="178B6595">
            <wp:extent cx="5435600" cy="3371850"/>
            <wp:effectExtent l="0" t="0" r="0" b="0"/>
            <wp:docPr id="194311005" name="drawing">
              <a:extLst xmlns:a="http://schemas.openxmlformats.org/drawingml/2006/main">
                <a:ext uri="{FF2B5EF4-FFF2-40B4-BE49-F238E27FC236}">
                  <a16:creationId xmlns:a16="http://schemas.microsoft.com/office/drawing/2014/main" id="{B2D846EA-0F92-4277-A69F-CF1704CDF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1005" name="Picture 194311005"/>
                    <pic:cNvPicPr/>
                  </pic:nvPicPr>
                  <pic:blipFill>
                    <a:blip r:embed="rId12">
                      <a:extLst>
                        <a:ext uri="{28A0092B-C50C-407E-A947-70E740481C1C}">
                          <a14:useLocalDpi xmlns:a14="http://schemas.microsoft.com/office/drawing/2010/main"/>
                        </a:ext>
                      </a:extLst>
                    </a:blip>
                    <a:stretch>
                      <a:fillRect/>
                    </a:stretch>
                  </pic:blipFill>
                  <pic:spPr>
                    <a:xfrm>
                      <a:off x="0" y="0"/>
                      <a:ext cx="5435600" cy="3371850"/>
                    </a:xfrm>
                    <a:prstGeom prst="rect">
                      <a:avLst/>
                    </a:prstGeom>
                  </pic:spPr>
                </pic:pic>
              </a:graphicData>
            </a:graphic>
          </wp:inline>
        </w:drawing>
      </w:r>
    </w:p>
    <w:p w14:paraId="204DBEDC" w14:textId="77777777" w:rsidR="003D0875" w:rsidRPr="00C36D30" w:rsidRDefault="003D0875" w:rsidP="00D25C03">
      <w:pPr>
        <w:rPr>
          <w:b/>
          <w:bCs/>
          <w:color w:val="auto"/>
        </w:rPr>
      </w:pPr>
    </w:p>
    <w:p w14:paraId="0899E126" w14:textId="188E25D3" w:rsidR="00D25C03" w:rsidRPr="00FF5AC4" w:rsidRDefault="00D25C03" w:rsidP="00D25C03">
      <w:pPr>
        <w:rPr>
          <w:b/>
          <w:bCs/>
          <w:color w:val="auto"/>
          <w:sz w:val="28"/>
          <w:szCs w:val="28"/>
        </w:rPr>
      </w:pPr>
      <w:r w:rsidRPr="00FF5AC4">
        <w:rPr>
          <w:b/>
          <w:bCs/>
          <w:color w:val="auto"/>
          <w:sz w:val="28"/>
          <w:szCs w:val="28"/>
        </w:rPr>
        <w:lastRenderedPageBreak/>
        <w:t>Funds and activities</w:t>
      </w:r>
    </w:p>
    <w:p w14:paraId="65DE3F65" w14:textId="77777777" w:rsidR="00D25C03" w:rsidRPr="00C36D30" w:rsidRDefault="00D25C03" w:rsidP="00D25C03">
      <w:pPr>
        <w:rPr>
          <w:b/>
          <w:bCs/>
          <w:color w:val="auto"/>
        </w:rPr>
      </w:pPr>
    </w:p>
    <w:p w14:paraId="369DD017" w14:textId="125F1CBD" w:rsidR="00D25C03" w:rsidRPr="00C36D30" w:rsidRDefault="00D25C03" w:rsidP="00D25C03">
      <w:r w:rsidRPr="00C36D30">
        <w:t xml:space="preserve">A total of 14.21 million euros was allocated from the state budget appropriations approved </w:t>
      </w:r>
      <w:proofErr w:type="gramStart"/>
      <w:r w:rsidRPr="00C36D30">
        <w:t>for</w:t>
      </w:r>
      <w:proofErr w:type="gramEnd"/>
      <w:r w:rsidRPr="00C36D30">
        <w:t xml:space="preserve"> the Ministry of Foreign Affairs to finance development cooperation activities.</w:t>
      </w:r>
    </w:p>
    <w:p w14:paraId="5F44E316" w14:textId="77777777" w:rsidR="00D25C03" w:rsidRPr="00C36D30" w:rsidRDefault="00D25C03" w:rsidP="00D25C03">
      <w:pPr>
        <w:spacing w:after="160" w:line="278" w:lineRule="auto"/>
      </w:pPr>
    </w:p>
    <w:tbl>
      <w:tblPr>
        <w:tblW w:w="0" w:type="auto"/>
        <w:jc w:val="righ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3"/>
        <w:gridCol w:w="2325"/>
      </w:tblGrid>
      <w:tr w:rsidR="004B68D5" w:rsidRPr="00C36D30" w14:paraId="19D336A4" w14:textId="77777777" w:rsidTr="001675A9">
        <w:trPr>
          <w:jc w:val="right"/>
        </w:trPr>
        <w:tc>
          <w:tcPr>
            <w:tcW w:w="7013" w:type="dxa"/>
            <w:tcBorders>
              <w:top w:val="single" w:sz="6" w:space="0" w:color="24584D"/>
              <w:left w:val="single" w:sz="6" w:space="0" w:color="24584D"/>
              <w:bottom w:val="single" w:sz="6" w:space="0" w:color="24584D"/>
              <w:right w:val="single" w:sz="6" w:space="0" w:color="24584D"/>
            </w:tcBorders>
            <w:shd w:val="clear" w:color="auto" w:fill="285242"/>
            <w:tcMar>
              <w:top w:w="135" w:type="dxa"/>
              <w:left w:w="240" w:type="dxa"/>
              <w:bottom w:w="135" w:type="dxa"/>
              <w:right w:w="240" w:type="dxa"/>
            </w:tcMar>
          </w:tcPr>
          <w:p w14:paraId="4D6B28EC" w14:textId="24A3B6BE" w:rsidR="004B68D5" w:rsidRPr="00C36D30" w:rsidRDefault="004B68D5" w:rsidP="002051E3">
            <w:pPr>
              <w:pStyle w:val="NoSpacing"/>
              <w:spacing w:line="276" w:lineRule="auto"/>
              <w:ind w:firstLine="0"/>
              <w:rPr>
                <w:color w:val="FFFFFF" w:themeColor="background1"/>
                <w:lang w:val="en-US"/>
              </w:rPr>
            </w:pPr>
            <w:r w:rsidRPr="00C36D30">
              <w:rPr>
                <w:color w:val="FFFFFF" w:themeColor="background1"/>
                <w:lang w:val="en-US"/>
              </w:rPr>
              <w:t>P</w:t>
            </w:r>
            <w:r w:rsidR="00D25C03" w:rsidRPr="00C36D30">
              <w:rPr>
                <w:color w:val="FFFFFF" w:themeColor="background1"/>
                <w:lang w:val="en-US"/>
              </w:rPr>
              <w:t>urpose</w:t>
            </w:r>
          </w:p>
          <w:p w14:paraId="3C00D6C3" w14:textId="7E03D369" w:rsidR="002051E3" w:rsidRPr="00C36D30" w:rsidRDefault="002051E3" w:rsidP="002051E3"/>
        </w:tc>
        <w:tc>
          <w:tcPr>
            <w:tcW w:w="2325" w:type="dxa"/>
            <w:tcBorders>
              <w:top w:val="single" w:sz="6" w:space="0" w:color="24584D"/>
              <w:left w:val="single" w:sz="6" w:space="0" w:color="24584D"/>
              <w:bottom w:val="single" w:sz="6" w:space="0" w:color="24584D"/>
              <w:right w:val="single" w:sz="6" w:space="0" w:color="24584D"/>
            </w:tcBorders>
            <w:shd w:val="clear" w:color="auto" w:fill="285242"/>
            <w:tcMar>
              <w:top w:w="135" w:type="dxa"/>
              <w:left w:w="240" w:type="dxa"/>
              <w:bottom w:w="135" w:type="dxa"/>
              <w:right w:w="240" w:type="dxa"/>
            </w:tcMar>
          </w:tcPr>
          <w:p w14:paraId="7D25E8DF" w14:textId="3263B517" w:rsidR="001675A9" w:rsidRPr="00C36D30" w:rsidRDefault="00D25C03" w:rsidP="001675A9">
            <w:pPr>
              <w:pStyle w:val="NoSpacing"/>
              <w:spacing w:line="276" w:lineRule="auto"/>
              <w:ind w:firstLine="0"/>
              <w:jc w:val="left"/>
              <w:rPr>
                <w:color w:val="FFFFFF" w:themeColor="background1"/>
                <w:lang w:val="en-US"/>
              </w:rPr>
            </w:pPr>
            <w:r w:rsidRPr="00C36D30">
              <w:rPr>
                <w:color w:val="FFFFFF" w:themeColor="background1"/>
                <w:lang w:val="en-US"/>
              </w:rPr>
              <w:t>Funds</w:t>
            </w:r>
            <w:r w:rsidR="004B68D5" w:rsidRPr="00C36D30">
              <w:rPr>
                <w:color w:val="FFFFFF" w:themeColor="background1"/>
                <w:lang w:val="en-US"/>
              </w:rPr>
              <w:t>,</w:t>
            </w:r>
            <w:r w:rsidRPr="00C36D30">
              <w:rPr>
                <w:color w:val="FFFFFF" w:themeColor="background1"/>
                <w:lang w:val="en-US"/>
              </w:rPr>
              <w:t xml:space="preserve"> in thousands</w:t>
            </w:r>
          </w:p>
          <w:p w14:paraId="073BBD20" w14:textId="0DD345B5" w:rsidR="004B68D5" w:rsidRPr="00C36D30" w:rsidRDefault="00D25C03" w:rsidP="002051E3">
            <w:pPr>
              <w:pStyle w:val="NoSpacing"/>
              <w:spacing w:line="276" w:lineRule="auto"/>
              <w:ind w:firstLine="0"/>
              <w:rPr>
                <w:color w:val="FFFFFF" w:themeColor="background1"/>
                <w:lang w:val="en-US"/>
              </w:rPr>
            </w:pPr>
            <w:r w:rsidRPr="00C36D30">
              <w:rPr>
                <w:color w:val="FFFFFF" w:themeColor="background1"/>
                <w:lang w:val="en-US"/>
              </w:rPr>
              <w:t>EUR</w:t>
            </w:r>
            <w:r w:rsidR="004B68D5" w:rsidRPr="00C36D30">
              <w:rPr>
                <w:color w:val="FFFFFF" w:themeColor="background1"/>
                <w:lang w:val="en-US"/>
              </w:rPr>
              <w:t xml:space="preserve"> </w:t>
            </w:r>
          </w:p>
        </w:tc>
      </w:tr>
      <w:tr w:rsidR="3D7B994D" w:rsidRPr="00C36D30" w14:paraId="2D2275CF" w14:textId="77777777" w:rsidTr="004B68D5">
        <w:trPr>
          <w:jc w:val="right"/>
        </w:trPr>
        <w:tc>
          <w:tcPr>
            <w:tcW w:w="7013"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3E5AAB84" w14:textId="6DBA2A76" w:rsidR="3D7B994D" w:rsidRPr="00C36D30" w:rsidRDefault="00D25C03" w:rsidP="00EE2730">
            <w:pPr>
              <w:pStyle w:val="NoSpacing"/>
              <w:spacing w:line="276" w:lineRule="auto"/>
              <w:ind w:firstLine="0"/>
              <w:rPr>
                <w:color w:val="000000" w:themeColor="text1"/>
                <w:lang w:val="en-US"/>
              </w:rPr>
            </w:pPr>
            <w:r w:rsidRPr="00C36D30">
              <w:rPr>
                <w:lang w:val="en-US"/>
              </w:rPr>
              <w:t>Contributions to the Development Cooperation and Humanitarian Aid Fund (for Ukraine’s Reconstruction)</w:t>
            </w:r>
          </w:p>
        </w:tc>
        <w:tc>
          <w:tcPr>
            <w:tcW w:w="2325"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31FA8E94" w14:textId="415B59DE" w:rsidR="0A11050A" w:rsidRPr="00C36D30" w:rsidRDefault="0A11050A" w:rsidP="00FD2B5B">
            <w:pPr>
              <w:pStyle w:val="NoSpacing"/>
              <w:spacing w:line="276" w:lineRule="auto"/>
              <w:ind w:right="317" w:firstLine="851"/>
              <w:jc w:val="right"/>
              <w:rPr>
                <w:lang w:val="en-US"/>
              </w:rPr>
            </w:pPr>
            <w:r w:rsidRPr="00C36D30">
              <w:rPr>
                <w:lang w:val="en-US"/>
              </w:rPr>
              <w:t>10</w:t>
            </w:r>
            <w:r w:rsidR="460FFBD7" w:rsidRPr="00C36D30">
              <w:rPr>
                <w:lang w:val="en-US"/>
              </w:rPr>
              <w:t xml:space="preserve"> 000</w:t>
            </w:r>
          </w:p>
        </w:tc>
      </w:tr>
      <w:tr w:rsidR="3D7B994D" w:rsidRPr="00C36D30" w14:paraId="6382B1C2" w14:textId="77777777" w:rsidTr="004B68D5">
        <w:trPr>
          <w:jc w:val="right"/>
        </w:trPr>
        <w:tc>
          <w:tcPr>
            <w:tcW w:w="7013"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3769CF0B" w14:textId="7BBD2143" w:rsidR="3D7B994D" w:rsidRPr="00C36D30" w:rsidRDefault="00D25C03" w:rsidP="002051E3">
            <w:pPr>
              <w:pStyle w:val="NoSpacing"/>
              <w:spacing w:line="276" w:lineRule="auto"/>
              <w:ind w:firstLine="0"/>
              <w:rPr>
                <w:color w:val="000000" w:themeColor="text1"/>
                <w:lang w:val="en-US"/>
              </w:rPr>
            </w:pPr>
            <w:r w:rsidRPr="00C36D30">
              <w:rPr>
                <w:lang w:val="en-US"/>
              </w:rPr>
              <w:t>Projects</w:t>
            </w:r>
          </w:p>
        </w:tc>
        <w:tc>
          <w:tcPr>
            <w:tcW w:w="2325"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27E95866" w14:textId="7CC70DED" w:rsidR="3D7B994D" w:rsidRPr="00C36D30" w:rsidRDefault="00973BCB" w:rsidP="00FD2B5B">
            <w:pPr>
              <w:pStyle w:val="NoSpacing"/>
              <w:spacing w:line="276" w:lineRule="auto"/>
              <w:ind w:right="317" w:firstLine="851"/>
              <w:jc w:val="right"/>
              <w:rPr>
                <w:lang w:val="en-US"/>
              </w:rPr>
            </w:pPr>
            <w:r w:rsidRPr="00C36D30">
              <w:rPr>
                <w:lang w:val="en-US"/>
              </w:rPr>
              <w:t>2 339</w:t>
            </w:r>
            <w:r w:rsidR="071A7A5D" w:rsidRPr="00C36D30">
              <w:rPr>
                <w:lang w:val="en-US"/>
              </w:rPr>
              <w:t xml:space="preserve"> </w:t>
            </w:r>
          </w:p>
        </w:tc>
      </w:tr>
      <w:tr w:rsidR="3D7B994D" w:rsidRPr="00C36D30" w14:paraId="68D8DB0D" w14:textId="77777777" w:rsidTr="004B68D5">
        <w:trPr>
          <w:jc w:val="right"/>
        </w:trPr>
        <w:tc>
          <w:tcPr>
            <w:tcW w:w="7013"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692466A0" w14:textId="730D9B60" w:rsidR="3D7B994D" w:rsidRPr="00C36D30" w:rsidRDefault="00D25C03" w:rsidP="002051E3">
            <w:pPr>
              <w:pStyle w:val="NoSpacing"/>
              <w:spacing w:line="276" w:lineRule="auto"/>
              <w:ind w:firstLine="0"/>
              <w:rPr>
                <w:color w:val="000000" w:themeColor="text1"/>
                <w:lang w:val="en-US"/>
              </w:rPr>
            </w:pPr>
            <w:r w:rsidRPr="00C36D30">
              <w:rPr>
                <w:lang w:val="en-US"/>
              </w:rPr>
              <w:t>Voluntary contributions to multilateral funds</w:t>
            </w:r>
          </w:p>
        </w:tc>
        <w:tc>
          <w:tcPr>
            <w:tcW w:w="2325"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677B3590" w14:textId="39B80AA5" w:rsidR="3D7B994D" w:rsidRPr="00C36D30" w:rsidRDefault="00005406" w:rsidP="00FD2B5B">
            <w:pPr>
              <w:pStyle w:val="NoSpacing"/>
              <w:spacing w:line="276" w:lineRule="auto"/>
              <w:ind w:right="317" w:firstLine="851"/>
              <w:jc w:val="right"/>
              <w:rPr>
                <w:lang w:val="en-US"/>
              </w:rPr>
            </w:pPr>
            <w:r w:rsidRPr="00C36D30">
              <w:rPr>
                <w:lang w:val="en-US"/>
              </w:rPr>
              <w:t>1</w:t>
            </w:r>
            <w:r w:rsidR="002579B7" w:rsidRPr="00C36D30">
              <w:rPr>
                <w:lang w:val="en-US"/>
              </w:rPr>
              <w:t xml:space="preserve"> </w:t>
            </w:r>
            <w:r w:rsidR="00973BCB" w:rsidRPr="00C36D30">
              <w:rPr>
                <w:lang w:val="en-US"/>
              </w:rPr>
              <w:t>240</w:t>
            </w:r>
          </w:p>
        </w:tc>
      </w:tr>
      <w:tr w:rsidR="3D7B994D" w:rsidRPr="00C36D30" w14:paraId="2DAD0B11" w14:textId="77777777" w:rsidTr="004B68D5">
        <w:trPr>
          <w:jc w:val="right"/>
        </w:trPr>
        <w:tc>
          <w:tcPr>
            <w:tcW w:w="7013"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5351838B" w14:textId="69658D24" w:rsidR="3D7B994D" w:rsidRPr="00C36D30" w:rsidRDefault="00D25C03" w:rsidP="002051E3">
            <w:pPr>
              <w:pStyle w:val="NoSpacing"/>
              <w:spacing w:line="276" w:lineRule="auto"/>
              <w:ind w:firstLine="0"/>
              <w:rPr>
                <w:color w:val="000000" w:themeColor="text1"/>
                <w:lang w:val="en-US"/>
              </w:rPr>
            </w:pPr>
            <w:r w:rsidRPr="00C36D30">
              <w:rPr>
                <w:lang w:val="en-US"/>
              </w:rPr>
              <w:t>Humanitarian aid</w:t>
            </w:r>
          </w:p>
        </w:tc>
        <w:tc>
          <w:tcPr>
            <w:tcW w:w="2325"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08CBE20E" w14:textId="28AE9211" w:rsidR="3D7B994D" w:rsidRPr="00C36D30" w:rsidRDefault="00E10B98" w:rsidP="00FD2B5B">
            <w:pPr>
              <w:pStyle w:val="NoSpacing"/>
              <w:spacing w:line="276" w:lineRule="auto"/>
              <w:ind w:right="317" w:firstLine="851"/>
              <w:jc w:val="right"/>
              <w:rPr>
                <w:lang w:val="en-US"/>
              </w:rPr>
            </w:pPr>
            <w:r w:rsidRPr="00C36D30">
              <w:rPr>
                <w:lang w:val="en-US"/>
              </w:rPr>
              <w:t>500</w:t>
            </w:r>
          </w:p>
        </w:tc>
      </w:tr>
      <w:tr w:rsidR="3D7B994D" w:rsidRPr="00C36D30" w14:paraId="69884F49" w14:textId="77777777" w:rsidTr="004B68D5">
        <w:trPr>
          <w:jc w:val="right"/>
        </w:trPr>
        <w:tc>
          <w:tcPr>
            <w:tcW w:w="7013"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020E5677" w14:textId="5F735AD8" w:rsidR="3D7B994D" w:rsidRPr="00C36D30" w:rsidRDefault="00D25C03" w:rsidP="00EE2730">
            <w:pPr>
              <w:pStyle w:val="NoSpacing"/>
              <w:spacing w:line="276" w:lineRule="auto"/>
              <w:ind w:firstLine="0"/>
              <w:rPr>
                <w:color w:val="000000" w:themeColor="text1"/>
                <w:lang w:val="en-US"/>
              </w:rPr>
            </w:pPr>
            <w:r w:rsidRPr="00C36D30">
              <w:rPr>
                <w:lang w:val="en-US"/>
              </w:rPr>
              <w:t xml:space="preserve">Participation in activities of the EU, UN and other international </w:t>
            </w:r>
            <w:proofErr w:type="spellStart"/>
            <w:r w:rsidRPr="00C36D30">
              <w:rPr>
                <w:lang w:val="en-US"/>
              </w:rPr>
              <w:t>organisations</w:t>
            </w:r>
            <w:proofErr w:type="spellEnd"/>
            <w:r w:rsidRPr="00C36D30">
              <w:rPr>
                <w:lang w:val="en-US"/>
              </w:rPr>
              <w:t xml:space="preserve"> and </w:t>
            </w:r>
            <w:proofErr w:type="spellStart"/>
            <w:r w:rsidRPr="00C36D30">
              <w:rPr>
                <w:lang w:val="en-US"/>
              </w:rPr>
              <w:t>programme</w:t>
            </w:r>
            <w:proofErr w:type="spellEnd"/>
            <w:r w:rsidRPr="00C36D30">
              <w:rPr>
                <w:lang w:val="en-US"/>
              </w:rPr>
              <w:t xml:space="preserve"> monitoring</w:t>
            </w:r>
          </w:p>
        </w:tc>
        <w:tc>
          <w:tcPr>
            <w:tcW w:w="2325"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02476317" w14:textId="5510C1BF" w:rsidR="249DC2B3" w:rsidRPr="00C36D30" w:rsidRDefault="249DC2B3" w:rsidP="00FD2B5B">
            <w:pPr>
              <w:pStyle w:val="NoSpacing"/>
              <w:spacing w:line="276" w:lineRule="auto"/>
              <w:ind w:right="317" w:firstLine="851"/>
              <w:jc w:val="right"/>
              <w:rPr>
                <w:lang w:val="en-US"/>
              </w:rPr>
            </w:pPr>
            <w:r w:rsidRPr="00C36D30">
              <w:rPr>
                <w:lang w:val="en-US"/>
              </w:rPr>
              <w:t>10</w:t>
            </w:r>
            <w:r w:rsidR="00973BCB" w:rsidRPr="00C36D30">
              <w:rPr>
                <w:lang w:val="en-US"/>
              </w:rPr>
              <w:t>5</w:t>
            </w:r>
          </w:p>
        </w:tc>
      </w:tr>
      <w:tr w:rsidR="3D7B994D" w:rsidRPr="00C36D30" w14:paraId="5510D831" w14:textId="77777777" w:rsidTr="004B68D5">
        <w:trPr>
          <w:jc w:val="right"/>
        </w:trPr>
        <w:tc>
          <w:tcPr>
            <w:tcW w:w="7013"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224E1FF5" w14:textId="2EF1770D" w:rsidR="3D7B994D" w:rsidRPr="00C36D30" w:rsidRDefault="00D25C03" w:rsidP="00EE2730">
            <w:pPr>
              <w:pStyle w:val="NoSpacing"/>
              <w:spacing w:line="276" w:lineRule="auto"/>
              <w:ind w:firstLine="0"/>
              <w:rPr>
                <w:color w:val="000000" w:themeColor="text1"/>
                <w:lang w:val="en-US"/>
              </w:rPr>
            </w:pPr>
            <w:r w:rsidRPr="00C36D30">
              <w:rPr>
                <w:lang w:val="en-US"/>
              </w:rPr>
              <w:t>Other development cooperation activities (project management, events, exhibitions, printed materials, services, etc.)</w:t>
            </w:r>
          </w:p>
        </w:tc>
        <w:tc>
          <w:tcPr>
            <w:tcW w:w="2325" w:type="dxa"/>
            <w:tcBorders>
              <w:top w:val="single" w:sz="6" w:space="0" w:color="24584D"/>
              <w:left w:val="single" w:sz="6" w:space="0" w:color="24584D"/>
              <w:bottom w:val="single" w:sz="6" w:space="0" w:color="24584D"/>
              <w:right w:val="single" w:sz="6" w:space="0" w:color="24584D"/>
            </w:tcBorders>
            <w:shd w:val="clear" w:color="auto" w:fill="FFFFFF" w:themeFill="background1"/>
            <w:tcMar>
              <w:top w:w="135" w:type="dxa"/>
              <w:left w:w="240" w:type="dxa"/>
              <w:bottom w:w="135" w:type="dxa"/>
              <w:right w:w="240" w:type="dxa"/>
            </w:tcMar>
          </w:tcPr>
          <w:p w14:paraId="1A2624CB" w14:textId="2F7385DF" w:rsidR="44494F74" w:rsidRPr="00C36D30" w:rsidRDefault="44494F74" w:rsidP="00FD2B5B">
            <w:pPr>
              <w:pStyle w:val="NoSpacing"/>
              <w:spacing w:line="276" w:lineRule="auto"/>
              <w:ind w:right="317" w:firstLine="851"/>
              <w:jc w:val="right"/>
              <w:rPr>
                <w:lang w:val="en-US"/>
              </w:rPr>
            </w:pPr>
            <w:r w:rsidRPr="00C36D30">
              <w:rPr>
                <w:lang w:val="en-US"/>
              </w:rPr>
              <w:t>2</w:t>
            </w:r>
            <w:r w:rsidR="43C9903D" w:rsidRPr="00C36D30">
              <w:rPr>
                <w:lang w:val="en-US"/>
              </w:rPr>
              <w:t>6</w:t>
            </w:r>
          </w:p>
        </w:tc>
      </w:tr>
      <w:tr w:rsidR="3D7B994D" w:rsidRPr="00C36D30" w14:paraId="26C0868E" w14:textId="77777777" w:rsidTr="001B2FD7">
        <w:trPr>
          <w:jc w:val="right"/>
        </w:trPr>
        <w:tc>
          <w:tcPr>
            <w:tcW w:w="7013" w:type="dxa"/>
            <w:tcBorders>
              <w:top w:val="single" w:sz="6" w:space="0" w:color="24584D"/>
              <w:left w:val="single" w:sz="6" w:space="0" w:color="24584D"/>
              <w:bottom w:val="single" w:sz="6" w:space="0" w:color="24584D"/>
              <w:right w:val="single" w:sz="6" w:space="0" w:color="24584D"/>
            </w:tcBorders>
            <w:shd w:val="clear" w:color="auto" w:fill="285242"/>
            <w:tcMar>
              <w:top w:w="135" w:type="dxa"/>
              <w:left w:w="240" w:type="dxa"/>
              <w:bottom w:w="135" w:type="dxa"/>
              <w:right w:w="240" w:type="dxa"/>
            </w:tcMar>
          </w:tcPr>
          <w:p w14:paraId="107335E3" w14:textId="0A04FFC5" w:rsidR="3D7B994D" w:rsidRPr="00C36D30" w:rsidRDefault="00D25C03" w:rsidP="002051E3">
            <w:pPr>
              <w:pStyle w:val="NoSpacing"/>
              <w:spacing w:line="276" w:lineRule="auto"/>
              <w:ind w:firstLine="0"/>
              <w:rPr>
                <w:b/>
                <w:bCs/>
                <w:color w:val="000000" w:themeColor="text1"/>
                <w:lang w:val="en-US"/>
              </w:rPr>
            </w:pPr>
            <w:r w:rsidRPr="00C36D30">
              <w:rPr>
                <w:b/>
                <w:bCs/>
                <w:color w:val="FFFFFF" w:themeColor="background1"/>
                <w:lang w:val="en-US"/>
              </w:rPr>
              <w:t>Total:</w:t>
            </w:r>
          </w:p>
        </w:tc>
        <w:tc>
          <w:tcPr>
            <w:tcW w:w="2325" w:type="dxa"/>
            <w:tcBorders>
              <w:top w:val="single" w:sz="6" w:space="0" w:color="24584D"/>
              <w:left w:val="single" w:sz="6" w:space="0" w:color="24584D"/>
              <w:bottom w:val="single" w:sz="6" w:space="0" w:color="24584D"/>
              <w:right w:val="single" w:sz="6" w:space="0" w:color="24584D"/>
            </w:tcBorders>
            <w:shd w:val="clear" w:color="auto" w:fill="285242"/>
            <w:tcMar>
              <w:top w:w="135" w:type="dxa"/>
              <w:left w:w="240" w:type="dxa"/>
              <w:bottom w:w="135" w:type="dxa"/>
              <w:right w:w="240" w:type="dxa"/>
            </w:tcMar>
          </w:tcPr>
          <w:p w14:paraId="5BBA6972" w14:textId="39F14C36" w:rsidR="4365502C" w:rsidRPr="00C36D30" w:rsidRDefault="00973BCB" w:rsidP="00FD2B5B">
            <w:pPr>
              <w:pStyle w:val="NoSpacing"/>
              <w:spacing w:line="276" w:lineRule="auto"/>
              <w:ind w:right="317" w:firstLine="851"/>
              <w:jc w:val="right"/>
              <w:rPr>
                <w:b/>
                <w:bCs/>
                <w:lang w:val="en-US"/>
              </w:rPr>
            </w:pPr>
            <w:r w:rsidRPr="00C36D30">
              <w:rPr>
                <w:b/>
                <w:bCs/>
                <w:color w:val="FFFFFF" w:themeColor="background1"/>
                <w:lang w:val="en-US"/>
              </w:rPr>
              <w:t>14 210</w:t>
            </w:r>
            <w:r w:rsidR="4365502C" w:rsidRPr="00C36D30">
              <w:rPr>
                <w:b/>
                <w:bCs/>
                <w:color w:val="FFFFFF" w:themeColor="background1"/>
                <w:lang w:val="en-US"/>
              </w:rPr>
              <w:t xml:space="preserve"> </w:t>
            </w:r>
          </w:p>
        </w:tc>
      </w:tr>
    </w:tbl>
    <w:p w14:paraId="68E5C4D6" w14:textId="77777777" w:rsidR="001675A9" w:rsidRPr="00C36D30" w:rsidRDefault="001675A9" w:rsidP="00EF1A7C">
      <w:pPr>
        <w:pStyle w:val="NoSpacing"/>
        <w:spacing w:line="276" w:lineRule="auto"/>
        <w:ind w:firstLine="0"/>
        <w:rPr>
          <w:b/>
          <w:bCs/>
          <w:lang w:val="en-US"/>
        </w:rPr>
      </w:pPr>
    </w:p>
    <w:p w14:paraId="5116B6E0" w14:textId="053F4FD1" w:rsidR="00823BA7" w:rsidRPr="00FF5AC4" w:rsidRDefault="00823BA7" w:rsidP="00EF1A7C">
      <w:pPr>
        <w:pStyle w:val="NoSpacing"/>
        <w:spacing w:line="276" w:lineRule="auto"/>
        <w:ind w:firstLine="0"/>
        <w:rPr>
          <w:b/>
          <w:bCs/>
          <w:sz w:val="28"/>
          <w:szCs w:val="28"/>
          <w:lang w:val="en-US"/>
        </w:rPr>
      </w:pPr>
      <w:r w:rsidRPr="00FF5AC4">
        <w:rPr>
          <w:b/>
          <w:bCs/>
          <w:sz w:val="28"/>
          <w:szCs w:val="28"/>
          <w:lang w:val="en-US"/>
        </w:rPr>
        <w:t>Bilateral development assistance</w:t>
      </w:r>
    </w:p>
    <w:p w14:paraId="18B90CA3" w14:textId="77777777" w:rsidR="00823BA7" w:rsidRPr="00C36D30" w:rsidRDefault="00823BA7" w:rsidP="00EF1A7C">
      <w:pPr>
        <w:pStyle w:val="NoSpacing"/>
        <w:spacing w:line="276" w:lineRule="auto"/>
        <w:ind w:firstLine="0"/>
        <w:rPr>
          <w:b/>
          <w:bCs/>
          <w:sz w:val="28"/>
          <w:szCs w:val="28"/>
          <w:lang w:val="en-US"/>
        </w:rPr>
      </w:pPr>
    </w:p>
    <w:p w14:paraId="134E0636" w14:textId="531AC50C" w:rsidR="00823BA7" w:rsidRPr="00C36D30" w:rsidRDefault="00823BA7" w:rsidP="00823BA7">
      <w:pPr>
        <w:pStyle w:val="NoSpacing"/>
        <w:spacing w:line="276" w:lineRule="auto"/>
        <w:ind w:firstLine="0"/>
        <w:rPr>
          <w:lang w:val="en-US"/>
        </w:rPr>
      </w:pPr>
      <w:r w:rsidRPr="00C36D30">
        <w:rPr>
          <w:lang w:val="en-US"/>
        </w:rPr>
        <w:t xml:space="preserve">In 2025, the Ministry of Foreign Affairs provided bilateral development assistance through bilateral, directly managed, and nationally co-financed projects under the Development Cooperation and Humanitarian Aid Fund (hereinafter referred to as the Fund), as well as through projects administered by Lithuanian diplomatic missions under the Development Cooperation and Democracy </w:t>
      </w:r>
      <w:r w:rsidR="001B2FD7" w:rsidRPr="00C36D30">
        <w:rPr>
          <w:lang w:val="en-US"/>
        </w:rPr>
        <w:t>Promotion</w:t>
      </w:r>
      <w:r w:rsidRPr="00C36D30">
        <w:rPr>
          <w:lang w:val="en-US"/>
        </w:rPr>
        <w:t xml:space="preserve"> Program.</w:t>
      </w:r>
    </w:p>
    <w:p w14:paraId="3350FD5D" w14:textId="77777777" w:rsidR="00823BA7" w:rsidRPr="00C36D30" w:rsidRDefault="00823BA7" w:rsidP="00823BA7">
      <w:pPr>
        <w:pStyle w:val="NoSpacing"/>
        <w:spacing w:line="276" w:lineRule="auto"/>
        <w:rPr>
          <w:lang w:val="en-US"/>
        </w:rPr>
      </w:pPr>
    </w:p>
    <w:p w14:paraId="4514B805" w14:textId="7F8B900B" w:rsidR="00823BA7" w:rsidRPr="00C36D30" w:rsidRDefault="00823BA7" w:rsidP="00823BA7">
      <w:pPr>
        <w:pStyle w:val="NoSpacing"/>
        <w:spacing w:line="276" w:lineRule="auto"/>
        <w:ind w:firstLine="0"/>
        <w:rPr>
          <w:lang w:val="en-US"/>
        </w:rPr>
      </w:pPr>
      <w:r w:rsidRPr="00C36D30">
        <w:rPr>
          <w:lang w:val="en-US"/>
        </w:rPr>
        <w:t>In 2025, 37 projects were initiated, and a total of 63 projects were implemented, either funded by Lithuania or with Lithuania</w:t>
      </w:r>
      <w:r w:rsidR="001B2FD7" w:rsidRPr="00C36D30">
        <w:rPr>
          <w:lang w:val="en-US"/>
        </w:rPr>
        <w:t>’s</w:t>
      </w:r>
      <w:r w:rsidRPr="00C36D30">
        <w:rPr>
          <w:lang w:val="en-US"/>
        </w:rPr>
        <w:t xml:space="preserve"> participation.</w:t>
      </w:r>
    </w:p>
    <w:p w14:paraId="46E46C7C" w14:textId="77777777" w:rsidR="00823BA7" w:rsidRPr="00C36D30" w:rsidRDefault="00823BA7" w:rsidP="00823BA7">
      <w:pPr>
        <w:pStyle w:val="NoSpacing"/>
        <w:spacing w:line="276" w:lineRule="auto"/>
        <w:rPr>
          <w:lang w:val="en-US"/>
        </w:rPr>
      </w:pPr>
    </w:p>
    <w:p w14:paraId="5BADF8C4" w14:textId="4422B4A0" w:rsidR="00EF1A7C" w:rsidRPr="00C36D30" w:rsidRDefault="00823BA7" w:rsidP="00823BA7">
      <w:pPr>
        <w:pStyle w:val="NoSpacing"/>
        <w:spacing w:line="276" w:lineRule="auto"/>
        <w:ind w:firstLine="0"/>
        <w:rPr>
          <w:lang w:val="en-US"/>
        </w:rPr>
      </w:pPr>
      <w:r w:rsidRPr="00C36D30">
        <w:rPr>
          <w:lang w:val="en-US"/>
        </w:rPr>
        <w:t>The projects focused on strengthening administrative capacity and transferring expert knowledge, fostering societal resilience, digitalization, the rule of law, the fight against corruption, education, infrastructure improvement, and psychosocial and physical rehabilitation. Cooperation was most extensive with Ukraine, Moldova, and Armenia, and projects were also carried out in Palestine, Jordan, Mongolia, South Africa, Bhutan, Egypt, India, Kenya, Nepal, the Philippines, and elsewhere. The cyber resilience project in Micronesia is the first project funded by Lithuania in Small Island Developing States (SIDS).</w:t>
      </w:r>
    </w:p>
    <w:p w14:paraId="5B5515E4" w14:textId="77777777" w:rsidR="00823BA7" w:rsidRPr="00C36D30" w:rsidRDefault="00823BA7" w:rsidP="00823BA7">
      <w:pPr>
        <w:pStyle w:val="NoSpacing"/>
        <w:spacing w:line="276" w:lineRule="auto"/>
        <w:ind w:firstLine="0"/>
        <w:rPr>
          <w:lang w:val="en-US"/>
        </w:rPr>
      </w:pPr>
    </w:p>
    <w:p w14:paraId="27A073D9" w14:textId="0DDB0D1D" w:rsidR="00EF1A7C" w:rsidRPr="00C36D30" w:rsidRDefault="00823BA7" w:rsidP="00EF1A7C">
      <w:pPr>
        <w:pStyle w:val="NoSpacing"/>
        <w:spacing w:line="276" w:lineRule="auto"/>
        <w:ind w:firstLine="0"/>
        <w:rPr>
          <w:b/>
          <w:bCs/>
          <w:sz w:val="28"/>
          <w:szCs w:val="28"/>
          <w:lang w:val="en-US"/>
        </w:rPr>
      </w:pPr>
      <w:r w:rsidRPr="00C36D30">
        <w:rPr>
          <w:b/>
          <w:bCs/>
          <w:sz w:val="28"/>
          <w:szCs w:val="28"/>
          <w:lang w:val="en-US"/>
        </w:rPr>
        <w:t>Ukraine's Reconstruction and Recovery</w:t>
      </w:r>
    </w:p>
    <w:p w14:paraId="48E38B04" w14:textId="77777777" w:rsidR="003D0875" w:rsidRPr="00C36D30" w:rsidRDefault="003D0875" w:rsidP="00EF1A7C">
      <w:pPr>
        <w:pStyle w:val="NoSpacing"/>
        <w:spacing w:line="276" w:lineRule="auto"/>
        <w:ind w:firstLine="0"/>
        <w:rPr>
          <w:b/>
          <w:bCs/>
          <w:lang w:val="en-US"/>
        </w:rPr>
      </w:pPr>
    </w:p>
    <w:p w14:paraId="15B9B0BC" w14:textId="382CACB1" w:rsidR="00823BA7" w:rsidRPr="00C36D30" w:rsidRDefault="00823BA7" w:rsidP="00823BA7">
      <w:pPr>
        <w:pStyle w:val="NoSpacing"/>
        <w:spacing w:line="276" w:lineRule="auto"/>
        <w:rPr>
          <w:lang w:val="en-US"/>
        </w:rPr>
      </w:pPr>
      <w:r w:rsidRPr="00C36D30">
        <w:rPr>
          <w:lang w:val="en-US"/>
        </w:rPr>
        <w:t xml:space="preserve">In 2025, Lithuania continued to </w:t>
      </w:r>
      <w:proofErr w:type="gramStart"/>
      <w:r w:rsidRPr="00C36D30">
        <w:rPr>
          <w:lang w:val="en-US"/>
        </w:rPr>
        <w:t>provide assistance to</w:t>
      </w:r>
      <w:proofErr w:type="gramEnd"/>
      <w:r w:rsidRPr="00C36D30">
        <w:rPr>
          <w:lang w:val="en-US"/>
        </w:rPr>
        <w:t xml:space="preserve"> Ukraine in accordance with the </w:t>
      </w:r>
      <w:hyperlink r:id="rId13" w:history="1">
        <w:r w:rsidRPr="00C36D30">
          <w:rPr>
            <w:rStyle w:val="Hyperlink"/>
            <w:lang w:val="en-US"/>
          </w:rPr>
          <w:t>Guidelines for Lithuania’s Engagement in Ukraine’s Reconstruction and Recovery for 2024–2027.</w:t>
        </w:r>
      </w:hyperlink>
    </w:p>
    <w:p w14:paraId="0FBDD2A0" w14:textId="77777777" w:rsidR="00823BA7" w:rsidRPr="00C36D30" w:rsidRDefault="00823BA7" w:rsidP="00823BA7">
      <w:pPr>
        <w:pStyle w:val="NoSpacing"/>
        <w:spacing w:line="276" w:lineRule="auto"/>
        <w:rPr>
          <w:lang w:val="en-US"/>
        </w:rPr>
      </w:pPr>
    </w:p>
    <w:p w14:paraId="0045EBB1" w14:textId="77777777" w:rsidR="00823BA7" w:rsidRPr="00C36D30" w:rsidRDefault="00823BA7" w:rsidP="00823BA7">
      <w:pPr>
        <w:pStyle w:val="NoSpacing"/>
        <w:spacing w:line="276" w:lineRule="auto"/>
        <w:rPr>
          <w:lang w:val="en-US"/>
        </w:rPr>
      </w:pPr>
      <w:r w:rsidRPr="00C36D30">
        <w:rPr>
          <w:lang w:val="en-US"/>
        </w:rPr>
        <w:t>In September, a CPVA branch was officially opened in Kyiv—Lithuania’s first development cooperation mission abroad. This strengthened Lithuania’s institutional representation in Ukraine, increased the efficiency of project implementation, and paved the way for expanding the scope of EU programs implemented by Lithuania. This step cemented Lithuania’s position as one of the leading EU donors during the early phase of Ukraine’s reconstruction.</w:t>
      </w:r>
    </w:p>
    <w:p w14:paraId="156F952F" w14:textId="77777777" w:rsidR="00823BA7" w:rsidRPr="00C36D30" w:rsidRDefault="00823BA7" w:rsidP="00823BA7">
      <w:pPr>
        <w:pStyle w:val="NoSpacing"/>
        <w:spacing w:line="276" w:lineRule="auto"/>
        <w:rPr>
          <w:lang w:val="en-US"/>
        </w:rPr>
      </w:pPr>
    </w:p>
    <w:p w14:paraId="55A02A46" w14:textId="4873ABB6" w:rsidR="00EF1A7C" w:rsidRPr="00C36D30" w:rsidRDefault="00823BA7" w:rsidP="00823BA7">
      <w:pPr>
        <w:pStyle w:val="NoSpacing"/>
        <w:spacing w:line="276" w:lineRule="auto"/>
        <w:ind w:firstLine="0"/>
        <w:rPr>
          <w:lang w:val="en-US"/>
        </w:rPr>
      </w:pPr>
      <w:r w:rsidRPr="00C36D30">
        <w:rPr>
          <w:lang w:val="en-US"/>
        </w:rPr>
        <w:t xml:space="preserve">In 2025, Lithuania also actively contributed to “Team Europe” and other international cooperation initiatives. </w:t>
      </w:r>
      <w:r w:rsidR="003D0875" w:rsidRPr="00C36D30">
        <w:rPr>
          <w:lang w:val="en-US"/>
        </w:rPr>
        <w:t>N</w:t>
      </w:r>
      <w:r w:rsidRPr="00C36D30">
        <w:rPr>
          <w:lang w:val="en-US"/>
        </w:rPr>
        <w:t xml:space="preserve">ational </w:t>
      </w:r>
      <w:r w:rsidR="00F806F1" w:rsidRPr="00C36D30">
        <w:rPr>
          <w:lang w:val="en-US"/>
        </w:rPr>
        <w:t>expertise enabled</w:t>
      </w:r>
      <w:r w:rsidRPr="00C36D30">
        <w:rPr>
          <w:lang w:val="en-US"/>
        </w:rPr>
        <w:t xml:space="preserve"> Lithuania to join the “EU4Reconstruction” initiative, valued at 37.5 million euros, which it is implementing—based on the “Team Europe” principle—together with Denmark, Germany, and France. “EU4Reconstruction” helps Ukrainian institutions carry out the country’s reconstruction processes effectively, transparently, and in accordance with EU standards.</w:t>
      </w:r>
    </w:p>
    <w:p w14:paraId="1493D4FA" w14:textId="77777777" w:rsidR="00823BA7" w:rsidRPr="00C36D30" w:rsidRDefault="00823BA7" w:rsidP="00823BA7">
      <w:pPr>
        <w:pStyle w:val="NoSpacing"/>
        <w:spacing w:line="276" w:lineRule="auto"/>
        <w:ind w:firstLine="0"/>
        <w:rPr>
          <w:lang w:val="en-US"/>
        </w:rPr>
      </w:pPr>
    </w:p>
    <w:p w14:paraId="4686E18E" w14:textId="000A6A13" w:rsidR="00823BA7" w:rsidRPr="00C36D30" w:rsidRDefault="00823BA7" w:rsidP="00F806F1">
      <w:pPr>
        <w:pStyle w:val="NoSpacing"/>
        <w:spacing w:line="276" w:lineRule="auto"/>
        <w:ind w:firstLine="0"/>
        <w:rPr>
          <w:lang w:val="en-US"/>
        </w:rPr>
      </w:pPr>
      <w:r w:rsidRPr="00C36D30">
        <w:rPr>
          <w:lang w:val="en-US"/>
        </w:rPr>
        <w:t xml:space="preserve">A program funded by Lithuanian national and EU funds to provide shelters for educational institutions in high-risk regions of Ukraine laid the groundwork for the establishment of the </w:t>
      </w:r>
      <w:r w:rsidR="00F806F1" w:rsidRPr="00C36D30">
        <w:rPr>
          <w:lang w:val="en-US"/>
        </w:rPr>
        <w:t>International Civil Protection Shelter Coalition for Ukraine</w:t>
      </w:r>
      <w:r w:rsidRPr="00C36D30">
        <w:rPr>
          <w:lang w:val="en-US"/>
        </w:rPr>
        <w:t>. One of the main implementers of this coalition, alongside the Belgian agency “</w:t>
      </w:r>
      <w:proofErr w:type="spellStart"/>
      <w:r w:rsidRPr="00C36D30">
        <w:rPr>
          <w:lang w:val="en-US"/>
        </w:rPr>
        <w:t>Enabel</w:t>
      </w:r>
      <w:proofErr w:type="spellEnd"/>
      <w:r w:rsidRPr="00C36D30">
        <w:rPr>
          <w:lang w:val="en-US"/>
        </w:rPr>
        <w:t>,” is the CPVA. It is planned that the initial funding of 22 million euros allocated by the coalition’s partners will soon be supplemented by funds from other donors and international financial institutions.</w:t>
      </w:r>
    </w:p>
    <w:p w14:paraId="5B97BFD1" w14:textId="4FF7D736" w:rsidR="00823BA7" w:rsidRPr="00C36D30" w:rsidRDefault="00823BA7" w:rsidP="00F806F1">
      <w:pPr>
        <w:pStyle w:val="NoSpacing"/>
        <w:spacing w:line="276" w:lineRule="auto"/>
        <w:ind w:firstLine="0"/>
        <w:rPr>
          <w:lang w:val="en-US"/>
        </w:rPr>
      </w:pPr>
    </w:p>
    <w:p w14:paraId="01222AA6" w14:textId="425D3FC7" w:rsidR="00B327C7" w:rsidRPr="00C36D30" w:rsidRDefault="00B327C7" w:rsidP="00F806F1">
      <w:pPr>
        <w:pStyle w:val="NoSpacing"/>
        <w:spacing w:line="276" w:lineRule="auto"/>
        <w:ind w:firstLine="0"/>
        <w:rPr>
          <w:lang w:val="en-US"/>
        </w:rPr>
      </w:pPr>
      <w:r w:rsidRPr="00C36D30">
        <w:rPr>
          <w:lang w:val="en-US"/>
        </w:rPr>
        <w:t>Ireland and Poland have joined the Lithuania-implemented “Ukraine2EU” program, which helps Ukraine smoothly manage its EU accession processes, as two new donors, jointly contributing €2.5 million. Denmark has allocated an additional €1 million, bringing the total budget of the program to €20.2 million.</w:t>
      </w:r>
    </w:p>
    <w:p w14:paraId="67A6AE15" w14:textId="77777777" w:rsidR="00823BA7" w:rsidRPr="00C36D30" w:rsidRDefault="00823BA7" w:rsidP="00823BA7">
      <w:pPr>
        <w:pStyle w:val="NoSpacing"/>
        <w:spacing w:line="276" w:lineRule="auto"/>
        <w:rPr>
          <w:lang w:val="en-US"/>
        </w:rPr>
      </w:pPr>
    </w:p>
    <w:p w14:paraId="7B5F03A4" w14:textId="007150D2" w:rsidR="00EF1A7C" w:rsidRPr="00C36D30" w:rsidRDefault="00823BA7" w:rsidP="00823BA7">
      <w:pPr>
        <w:pStyle w:val="NoSpacing"/>
        <w:spacing w:line="276" w:lineRule="auto"/>
        <w:ind w:firstLine="0"/>
        <w:rPr>
          <w:lang w:val="en-US"/>
        </w:rPr>
      </w:pPr>
      <w:r w:rsidRPr="00C36D30">
        <w:rPr>
          <w:lang w:val="en-US"/>
        </w:rPr>
        <w:t xml:space="preserve">In 2025, the CPVA continued implementing the first (co-financed by the EU and the Ministry of Finance of the Republic of Lithuania) and second phases of the “EU4PFM” program, designed to help Ukraine meet EU requirements </w:t>
      </w:r>
      <w:proofErr w:type="gramStart"/>
      <w:r w:rsidRPr="00C36D30">
        <w:rPr>
          <w:lang w:val="en-US"/>
        </w:rPr>
        <w:t>in the area of</w:t>
      </w:r>
      <w:proofErr w:type="gramEnd"/>
      <w:r w:rsidRPr="00C36D30">
        <w:rPr>
          <w:lang w:val="en-US"/>
        </w:rPr>
        <w:t xml:space="preserve"> public finance management. The total budget for this program administered by the CPVA amounted to 50.5 million euros.</w:t>
      </w:r>
    </w:p>
    <w:p w14:paraId="54FF3DB6" w14:textId="77777777" w:rsidR="00823BA7" w:rsidRPr="00C36D30" w:rsidRDefault="00823BA7" w:rsidP="00823BA7">
      <w:pPr>
        <w:pStyle w:val="NoSpacing"/>
        <w:spacing w:line="276" w:lineRule="auto"/>
        <w:ind w:firstLine="0"/>
        <w:rPr>
          <w:lang w:val="en-US"/>
        </w:rPr>
      </w:pPr>
    </w:p>
    <w:p w14:paraId="4F879BCF" w14:textId="5754DA6F" w:rsidR="00823BA7" w:rsidRPr="00C36D30" w:rsidRDefault="00823BA7" w:rsidP="00823BA7">
      <w:pPr>
        <w:pStyle w:val="NoSpacing"/>
        <w:spacing w:line="276" w:lineRule="auto"/>
        <w:ind w:firstLine="0"/>
        <w:rPr>
          <w:lang w:val="en-US"/>
        </w:rPr>
      </w:pPr>
      <w:r w:rsidRPr="00C36D30">
        <w:rPr>
          <w:lang w:val="en-US"/>
        </w:rPr>
        <w:t xml:space="preserve">The CPVA also served as the implementing agency for the </w:t>
      </w:r>
      <w:r w:rsidR="00B327C7" w:rsidRPr="00C36D30">
        <w:rPr>
          <w:lang w:val="en-US"/>
        </w:rPr>
        <w:t xml:space="preserve">Ukraine Demining Capability Coalition </w:t>
      </w:r>
      <w:r w:rsidRPr="00C36D30">
        <w:rPr>
          <w:lang w:val="en-US"/>
        </w:rPr>
        <w:t>led by Lithuania and Iceland—since the coalition began operations in September 2024, donors have raised a total of 141 million euros</w:t>
      </w:r>
      <w:r w:rsidR="00B327C7" w:rsidRPr="00C36D30">
        <w:rPr>
          <w:lang w:val="en-US"/>
        </w:rPr>
        <w:t>.</w:t>
      </w:r>
      <w:r w:rsidRPr="00C36D30">
        <w:rPr>
          <w:lang w:val="en-US"/>
        </w:rPr>
        <w:t xml:space="preserve"> These funds have been used to purchase and continuously deliver various types of demining equipment to Ukraine, designed to ensure the continuity and consistency of the demining process, as well as to organize training for Ukrainian deminers.</w:t>
      </w:r>
    </w:p>
    <w:p w14:paraId="3A1E1A30" w14:textId="77777777" w:rsidR="00823BA7" w:rsidRPr="00C36D30" w:rsidRDefault="00823BA7" w:rsidP="00823BA7">
      <w:pPr>
        <w:pStyle w:val="NoSpacing"/>
        <w:spacing w:line="276" w:lineRule="auto"/>
        <w:ind w:firstLine="0"/>
        <w:rPr>
          <w:lang w:val="en-US"/>
        </w:rPr>
      </w:pPr>
    </w:p>
    <w:p w14:paraId="446E88F8" w14:textId="70BBF18C" w:rsidR="61B54144" w:rsidRPr="00FF5AC4" w:rsidRDefault="00823BA7" w:rsidP="00EF1A7C">
      <w:pPr>
        <w:pStyle w:val="NoSpacing"/>
        <w:spacing w:line="276" w:lineRule="auto"/>
        <w:ind w:firstLine="0"/>
        <w:rPr>
          <w:b/>
          <w:bCs/>
          <w:sz w:val="28"/>
          <w:szCs w:val="28"/>
          <w:lang w:val="en-US"/>
        </w:rPr>
      </w:pPr>
      <w:r w:rsidRPr="00FF5AC4">
        <w:rPr>
          <w:b/>
          <w:bCs/>
          <w:sz w:val="28"/>
          <w:szCs w:val="28"/>
          <w:lang w:val="en-US"/>
        </w:rPr>
        <w:t>Projects and programs launched in 2025</w:t>
      </w:r>
    </w:p>
    <w:p w14:paraId="3D7A96E0" w14:textId="77777777" w:rsidR="00EF1A7C" w:rsidRPr="00C36D30" w:rsidRDefault="00EF1A7C" w:rsidP="00EF1A7C">
      <w:pPr>
        <w:pStyle w:val="NoSpacing"/>
        <w:spacing w:line="276" w:lineRule="auto"/>
        <w:ind w:right="566" w:firstLine="0"/>
        <w:rPr>
          <w:b/>
          <w:bCs/>
          <w:sz w:val="28"/>
          <w:szCs w:val="28"/>
          <w:lang w:val="en-US"/>
        </w:rPr>
      </w:pPr>
    </w:p>
    <w:p w14:paraId="06F508BA" w14:textId="77777777" w:rsidR="00823BA7" w:rsidRPr="00C36D30" w:rsidRDefault="00823BA7" w:rsidP="00B327C7">
      <w:pPr>
        <w:spacing w:line="276" w:lineRule="auto"/>
        <w:ind w:right="566"/>
      </w:pPr>
      <w:r w:rsidRPr="00C36D30">
        <w:t xml:space="preserve">Lithuania has developed a comprehensive program titled “Children First: Protection of </w:t>
      </w:r>
      <w:r w:rsidRPr="00C36D30">
        <w:lastRenderedPageBreak/>
        <w:t xml:space="preserve">Ukraine’s Future,” designed to address the urgent needs of children who have fallen victim to Russian aggression. The program, presented by Prime Minister I. </w:t>
      </w:r>
      <w:proofErr w:type="spellStart"/>
      <w:r w:rsidRPr="00C36D30">
        <w:t>Ruginienė</w:t>
      </w:r>
      <w:proofErr w:type="spellEnd"/>
      <w:r w:rsidRPr="00C36D30">
        <w:t xml:space="preserve"> in Kyiv, comprises four main components: accountability for international crimes against children; the return, rehabilitation, and reintegration of Ukrainian children—assistance in creating a 360-degree support system for affected children and their families, as well as systemic reform, i.e., the transition from institutional to family- and community-based care. Five million euros from the Fund have been allocated to implement this program (of which 2.5 million euros come from the Taiwanese Representative Office in Vilnius).</w:t>
      </w:r>
    </w:p>
    <w:p w14:paraId="6C03E100" w14:textId="77777777" w:rsidR="00B327C7" w:rsidRPr="00C36D30" w:rsidRDefault="00B327C7" w:rsidP="00B327C7">
      <w:pPr>
        <w:spacing w:line="276" w:lineRule="auto"/>
        <w:ind w:right="566"/>
      </w:pPr>
    </w:p>
    <w:p w14:paraId="2858462C" w14:textId="6D4D0B7B" w:rsidR="00823BA7" w:rsidRPr="00C36D30" w:rsidRDefault="00823BA7" w:rsidP="003A18D5">
      <w:pPr>
        <w:spacing w:line="276" w:lineRule="auto"/>
        <w:ind w:right="566"/>
      </w:pPr>
      <w:r w:rsidRPr="00C36D30">
        <w:t>Implementation has begun o</w:t>
      </w:r>
      <w:r w:rsidR="003A18D5" w:rsidRPr="00C36D30">
        <w:t>f</w:t>
      </w:r>
      <w:r w:rsidRPr="00C36D30">
        <w:t xml:space="preserve"> the “Catch-up” program, designed to help Ukrainian children make up for learning </w:t>
      </w:r>
      <w:r w:rsidR="009457E9" w:rsidRPr="00C36D30">
        <w:t>gap</w:t>
      </w:r>
      <w:r w:rsidRPr="00C36D30">
        <w:t xml:space="preserve">s caused by war and remote learning, and to improve their educational outcomes and emotional well-being. The project is being carried out in a </w:t>
      </w:r>
      <w:r w:rsidR="003A18D5" w:rsidRPr="00C36D30">
        <w:t xml:space="preserve">dual-use underground shelter </w:t>
      </w:r>
      <w:r w:rsidRPr="00C36D30">
        <w:t>in the Odessa region, bui</w:t>
      </w:r>
      <w:r w:rsidR="009457E9" w:rsidRPr="00C36D30">
        <w:t>lt</w:t>
      </w:r>
      <w:r w:rsidRPr="00C36D30">
        <w:t xml:space="preserve"> under a program funded by the European Union, Lithuania, and Ireland.</w:t>
      </w:r>
    </w:p>
    <w:p w14:paraId="17812A30" w14:textId="77777777" w:rsidR="003A18D5" w:rsidRPr="00C36D30" w:rsidRDefault="003A18D5" w:rsidP="003A18D5">
      <w:pPr>
        <w:spacing w:line="276" w:lineRule="auto"/>
        <w:ind w:right="566"/>
      </w:pPr>
    </w:p>
    <w:p w14:paraId="3BEA6B52" w14:textId="77777777" w:rsidR="00823BA7" w:rsidRPr="00C36D30" w:rsidRDefault="00823BA7" w:rsidP="009457E9">
      <w:pPr>
        <w:spacing w:line="276" w:lineRule="auto"/>
        <w:ind w:right="566"/>
      </w:pPr>
      <w:r w:rsidRPr="00C36D30">
        <w:t>Following the successful implementation of the “Create for Ukraine” pilot project, a decision was made to launch a larger-scale, three-year program with a budget of 3 million euros, aimed at creating conditions for young Ukrainian professionals living abroad who have international experience to return to work in Ukraine’s public sector. At the 2025 Ukraine Reconstruction Conference in Rome, a memorandum was signed with Ukraine regarding the participation of at least 75 young professionals in the program. The program is focused on strengthening state institutions, rebuilding the country, and preparing for EU membership.</w:t>
      </w:r>
    </w:p>
    <w:p w14:paraId="05BBA41D" w14:textId="77777777" w:rsidR="009457E9" w:rsidRPr="00C36D30" w:rsidRDefault="009457E9" w:rsidP="009457E9">
      <w:pPr>
        <w:spacing w:line="276" w:lineRule="auto"/>
        <w:ind w:right="566"/>
      </w:pPr>
    </w:p>
    <w:p w14:paraId="79163959" w14:textId="0996F5EF" w:rsidR="00823BA7" w:rsidRPr="00C36D30" w:rsidRDefault="009457E9" w:rsidP="009457E9">
      <w:pPr>
        <w:spacing w:line="276" w:lineRule="auto"/>
        <w:ind w:right="566"/>
      </w:pPr>
      <w:r w:rsidRPr="00C36D30">
        <w:t>A €5 million program to install solar power plants in Ukraine’s educational and healthcare institutions has been launched: s</w:t>
      </w:r>
      <w:r w:rsidR="00823BA7" w:rsidRPr="00C36D30">
        <w:t>olar power plants tailored to their needs, equipped with storage systems, are being installed in 26 schools and hospitals to ensure the continuity of operations at these institutions regardless of disruptions to the centralized grid.</w:t>
      </w:r>
    </w:p>
    <w:p w14:paraId="684174E7" w14:textId="77777777" w:rsidR="009457E9" w:rsidRPr="00C36D30" w:rsidRDefault="009457E9" w:rsidP="009457E9">
      <w:pPr>
        <w:spacing w:line="276" w:lineRule="auto"/>
        <w:ind w:right="566"/>
      </w:pPr>
    </w:p>
    <w:p w14:paraId="5A8F92C2" w14:textId="426F9AAD" w:rsidR="00823BA7" w:rsidRPr="00FF5AC4" w:rsidRDefault="00823BA7" w:rsidP="009457E9">
      <w:pPr>
        <w:spacing w:line="276" w:lineRule="auto"/>
        <w:ind w:right="566"/>
        <w:rPr>
          <w:b/>
          <w:bCs/>
          <w:color w:val="auto"/>
          <w:sz w:val="28"/>
          <w:szCs w:val="28"/>
        </w:rPr>
      </w:pPr>
      <w:r w:rsidRPr="00FF5AC4">
        <w:rPr>
          <w:b/>
          <w:bCs/>
          <w:color w:val="auto"/>
          <w:sz w:val="28"/>
          <w:szCs w:val="28"/>
        </w:rPr>
        <w:t xml:space="preserve">Projects </w:t>
      </w:r>
      <w:r w:rsidR="009457E9" w:rsidRPr="00FF5AC4">
        <w:rPr>
          <w:b/>
          <w:bCs/>
          <w:color w:val="auto"/>
          <w:sz w:val="28"/>
          <w:szCs w:val="28"/>
        </w:rPr>
        <w:t>c</w:t>
      </w:r>
      <w:r w:rsidRPr="00FF5AC4">
        <w:rPr>
          <w:b/>
          <w:bCs/>
          <w:color w:val="auto"/>
          <w:sz w:val="28"/>
          <w:szCs w:val="28"/>
        </w:rPr>
        <w:t>ompleted in 2025</w:t>
      </w:r>
    </w:p>
    <w:p w14:paraId="3C47E752" w14:textId="77777777" w:rsidR="00823BA7" w:rsidRPr="00C36D30" w:rsidRDefault="00823BA7" w:rsidP="00FD2B5B">
      <w:pPr>
        <w:spacing w:line="276" w:lineRule="auto"/>
        <w:ind w:right="566" w:firstLine="851"/>
        <w:rPr>
          <w:b/>
          <w:bCs/>
          <w:color w:val="auto"/>
          <w:sz w:val="28"/>
          <w:szCs w:val="28"/>
        </w:rPr>
      </w:pPr>
    </w:p>
    <w:p w14:paraId="2F4DB03D" w14:textId="77777777" w:rsidR="0038619B" w:rsidRPr="00C36D30" w:rsidRDefault="009457E9" w:rsidP="0038619B">
      <w:pPr>
        <w:spacing w:line="276" w:lineRule="auto"/>
        <w:ind w:right="566"/>
      </w:pPr>
      <w:r w:rsidRPr="00C36D30">
        <w:t xml:space="preserve">The standard adaptive technical design for one of Lithuania's key initiatives – the </w:t>
      </w:r>
      <w:r w:rsidR="0038619B" w:rsidRPr="00C36D30">
        <w:t>“</w:t>
      </w:r>
      <w:r w:rsidRPr="00C36D30">
        <w:t>Future School for Ukraine</w:t>
      </w:r>
      <w:r w:rsidR="0038619B" w:rsidRPr="00C36D30">
        <w:t>”</w:t>
      </w:r>
      <w:r w:rsidRPr="00C36D30">
        <w:t xml:space="preserve"> – has been completed</w:t>
      </w:r>
      <w:r w:rsidR="00823BA7" w:rsidRPr="00C36D30">
        <w:t xml:space="preserve">. This design will enable the more efficient, faster, and higher-quality reconstruction of Ukraine’s destroyed educational infrastructure. </w:t>
      </w:r>
      <w:r w:rsidR="0038619B" w:rsidRPr="00C36D30">
        <w:t>At the end of 2025, this design was officially registered in Ukraine's State Registry of Reusable Designs. Accordingly, decisions have been made regarding the construction of the first Future School for Ukraine in the Zhytomyr region, and preparations for the localization phase have begun.</w:t>
      </w:r>
    </w:p>
    <w:p w14:paraId="049146DB" w14:textId="77777777" w:rsidR="009457E9" w:rsidRPr="00C36D30" w:rsidRDefault="009457E9" w:rsidP="009457E9">
      <w:pPr>
        <w:spacing w:line="276" w:lineRule="auto"/>
        <w:ind w:right="566"/>
      </w:pPr>
    </w:p>
    <w:p w14:paraId="054CA1F1" w14:textId="35216BED" w:rsidR="00823BA7" w:rsidRPr="00C36D30" w:rsidRDefault="00823BA7" w:rsidP="0038619B">
      <w:pPr>
        <w:spacing w:line="276" w:lineRule="auto"/>
        <w:ind w:right="566"/>
      </w:pPr>
      <w:r w:rsidRPr="00C36D30">
        <w:t>In 2025, five educational infrastructure projects were completed in Ukraine, either funded by Lithuania or implemented with Lithuania</w:t>
      </w:r>
      <w:r w:rsidR="0038619B" w:rsidRPr="00C36D30">
        <w:t>’s</w:t>
      </w:r>
      <w:r w:rsidRPr="00C36D30">
        <w:t xml:space="preserve"> support. An underground school-shelter was built in </w:t>
      </w:r>
      <w:proofErr w:type="spellStart"/>
      <w:r w:rsidRPr="00C36D30">
        <w:t>Molodizhne</w:t>
      </w:r>
      <w:proofErr w:type="spellEnd"/>
      <w:r w:rsidRPr="00C36D30">
        <w:t xml:space="preserve"> (Odesa region); three “United24” shelter projects were implemented in the Sumy, Zaporizhzhia, and Dnipropetrovsk regions; and the construction of Gymnasium No. 9 in </w:t>
      </w:r>
      <w:proofErr w:type="spellStart"/>
      <w:r w:rsidRPr="00C36D30">
        <w:t>Zviahel</w:t>
      </w:r>
      <w:proofErr w:type="spellEnd"/>
      <w:r w:rsidRPr="00C36D30">
        <w:t>, Zhytomyr region, was completed.</w:t>
      </w:r>
    </w:p>
    <w:p w14:paraId="1D9C0035" w14:textId="77777777" w:rsidR="0038619B" w:rsidRPr="00C36D30" w:rsidRDefault="0038619B" w:rsidP="0038619B">
      <w:pPr>
        <w:spacing w:line="276" w:lineRule="auto"/>
        <w:ind w:right="566"/>
      </w:pPr>
    </w:p>
    <w:p w14:paraId="1E2D9486" w14:textId="0EAB1DAA" w:rsidR="61B54144" w:rsidRPr="00C36D30" w:rsidRDefault="00823BA7" w:rsidP="0038619B">
      <w:pPr>
        <w:spacing w:line="276" w:lineRule="auto"/>
        <w:ind w:right="566"/>
      </w:pPr>
      <w:r w:rsidRPr="00C36D30">
        <w:t xml:space="preserve">In addition, the transfer of the decommissioned Vilnius No. 3 Combined Heat and Power </w:t>
      </w:r>
      <w:r w:rsidRPr="00C36D30">
        <w:lastRenderedPageBreak/>
        <w:t xml:space="preserve">Plant to Ukraine was completed in 2025. </w:t>
      </w:r>
      <w:r w:rsidR="0038619B" w:rsidRPr="00C36D30">
        <w:t xml:space="preserve">According to the European Commission, this transfer—implemented through the EU Civil Protection Mechanism—was the largest single European civil protection operation. </w:t>
      </w:r>
      <w:r w:rsidRPr="00C36D30">
        <w:t xml:space="preserve">In addition, 2,681 metric tons of equipment were delivered to Ukraine, transported by 145 trucks. Lithuania ranked first in the EU in terms of the capacity of generators delivered to Ukraine and third </w:t>
      </w:r>
      <w:r w:rsidR="0038619B" w:rsidRPr="00C36D30">
        <w:t>by</w:t>
      </w:r>
      <w:r w:rsidRPr="00C36D30">
        <w:t xml:space="preserve"> the number of transformers delivered.</w:t>
      </w:r>
    </w:p>
    <w:p w14:paraId="25692309" w14:textId="77777777" w:rsidR="0038619B" w:rsidRPr="00C36D30" w:rsidRDefault="0038619B" w:rsidP="0038619B">
      <w:pPr>
        <w:spacing w:line="276" w:lineRule="auto"/>
        <w:ind w:right="566"/>
      </w:pPr>
    </w:p>
    <w:p w14:paraId="68FC6B7E" w14:textId="77777777" w:rsidR="00823BA7" w:rsidRPr="00C36D30" w:rsidRDefault="00823BA7" w:rsidP="0038619B">
      <w:pPr>
        <w:pStyle w:val="NoSpacing"/>
        <w:spacing w:line="276" w:lineRule="auto"/>
        <w:ind w:firstLine="0"/>
        <w:rPr>
          <w:b/>
          <w:bCs/>
          <w:sz w:val="28"/>
          <w:szCs w:val="28"/>
          <w:lang w:val="en-US"/>
        </w:rPr>
      </w:pPr>
      <w:r w:rsidRPr="00C36D30">
        <w:rPr>
          <w:b/>
          <w:bCs/>
          <w:sz w:val="28"/>
          <w:szCs w:val="28"/>
          <w:lang w:val="en-US"/>
        </w:rPr>
        <w:t>Moldova</w:t>
      </w:r>
    </w:p>
    <w:p w14:paraId="4C7389FD" w14:textId="77777777" w:rsidR="00823BA7" w:rsidRPr="00C36D30" w:rsidRDefault="00823BA7" w:rsidP="00FD2B5B">
      <w:pPr>
        <w:pStyle w:val="NoSpacing"/>
        <w:spacing w:line="276" w:lineRule="auto"/>
        <w:ind w:firstLine="851"/>
        <w:rPr>
          <w:b/>
          <w:bCs/>
          <w:sz w:val="28"/>
          <w:szCs w:val="28"/>
          <w:lang w:val="en-US"/>
        </w:rPr>
      </w:pPr>
    </w:p>
    <w:p w14:paraId="5CCA7642" w14:textId="23633765" w:rsidR="00823BA7" w:rsidRPr="00C36D30" w:rsidRDefault="00823BA7" w:rsidP="0038619B">
      <w:pPr>
        <w:pStyle w:val="NoSpacing"/>
        <w:spacing w:line="276" w:lineRule="auto"/>
        <w:ind w:firstLine="0"/>
        <w:rPr>
          <w:lang w:val="en-US"/>
        </w:rPr>
      </w:pPr>
      <w:r w:rsidRPr="00C36D30">
        <w:rPr>
          <w:lang w:val="en-US"/>
        </w:rPr>
        <w:t>In 2025, Moldova’s integration into the EU was consistently supported. Lithuanian public sector experts shared best practices in the areas of governance, justice, the fight against corruption, migration, energy, and strengthening administrative capacity. Progress in Moldova’s European integration process was supported through the implementation of nationally funded projects, the European Commission’s large-scale, multiannual indirect management programs “EU4Reforms – DN</w:t>
      </w:r>
      <w:r w:rsidR="00B55786" w:rsidRPr="00C36D30">
        <w:rPr>
          <w:lang w:val="en-US"/>
        </w:rPr>
        <w:t>A</w:t>
      </w:r>
      <w:r w:rsidRPr="00C36D30">
        <w:rPr>
          <w:lang w:val="en-US"/>
        </w:rPr>
        <w:t>,” as well as the “EU4LawEnforcement – Moldova” (European Union Support for Law Enforcement in Moldova) and “EU4Borders Security – Moldova” (European Union Support for Border Security in Moldova), launched in 2025, in conjunction with TAIEX and the EU Twinning programs.</w:t>
      </w:r>
    </w:p>
    <w:p w14:paraId="2A498FB4" w14:textId="77777777" w:rsidR="00B55786" w:rsidRPr="00C36D30" w:rsidRDefault="00B55786" w:rsidP="00B55786">
      <w:pPr>
        <w:pStyle w:val="NoSpacing"/>
        <w:spacing w:line="276" w:lineRule="auto"/>
        <w:ind w:firstLine="0"/>
        <w:rPr>
          <w:lang w:val="en-US"/>
        </w:rPr>
      </w:pPr>
    </w:p>
    <w:p w14:paraId="49198019" w14:textId="3050E40D" w:rsidR="00823BA7" w:rsidRPr="00C36D30" w:rsidRDefault="00823BA7" w:rsidP="00B55786">
      <w:pPr>
        <w:pStyle w:val="NoSpacing"/>
        <w:spacing w:line="276" w:lineRule="auto"/>
        <w:ind w:firstLine="0"/>
        <w:rPr>
          <w:lang w:val="en-US"/>
        </w:rPr>
      </w:pPr>
      <w:r w:rsidRPr="00C36D30">
        <w:rPr>
          <w:lang w:val="en-US"/>
        </w:rPr>
        <w:t>Three bilateral projects funded by the Fund achieved significant results in strengthening the institutional capacity of customs authorities, reforming the public procurement agency and building competencies, as well as strengthening administrative and institutional capacities in the areas of agriculture and rural development.  These projects were implemented by Lithuanian government agencies that have been cooperating with partners in Moldova for several years. More than 50 employees from nine Moldovan institutions, including the Ministry of Finance, actively participated in the public procurement reform project. A total of 71 contracting authorities and 24 businesses participated in the activities, and 52 mentors were trained.</w:t>
      </w:r>
    </w:p>
    <w:p w14:paraId="4CAD0A3C" w14:textId="77777777" w:rsidR="00B55786" w:rsidRPr="00C36D30" w:rsidRDefault="00B55786" w:rsidP="00B55786">
      <w:pPr>
        <w:pStyle w:val="NoSpacing"/>
        <w:spacing w:line="276" w:lineRule="auto"/>
        <w:ind w:firstLine="0"/>
        <w:rPr>
          <w:lang w:val="en-US"/>
        </w:rPr>
      </w:pPr>
    </w:p>
    <w:p w14:paraId="7CA74F53" w14:textId="5FAB60CA" w:rsidR="00823BA7" w:rsidRPr="00C36D30" w:rsidRDefault="00823BA7" w:rsidP="00B55786">
      <w:pPr>
        <w:pStyle w:val="NoSpacing"/>
        <w:spacing w:line="276" w:lineRule="auto"/>
        <w:ind w:firstLine="0"/>
        <w:rPr>
          <w:lang w:val="en-US"/>
        </w:rPr>
      </w:pPr>
      <w:r w:rsidRPr="00C36D30">
        <w:rPr>
          <w:lang w:val="en-US"/>
        </w:rPr>
        <w:t>Lithuania has joined the first joint development cooperation project of the “NB8” countries, aimed at strengthening the resilience of information technology and infrastructure, as well as cybersecurity, at Moldova’s Ministry of Foreign Affairs and European Integration. The aim is to contribute to the development of an effective, transparent, accountable, and professional Moldovan diplomatic service and to share the country’s experience in the areas of digitalization and cybersecurity.</w:t>
      </w:r>
    </w:p>
    <w:p w14:paraId="69BFCD85" w14:textId="77777777" w:rsidR="00B55786" w:rsidRPr="00C36D30" w:rsidRDefault="00B55786" w:rsidP="00B55786">
      <w:pPr>
        <w:pStyle w:val="NoSpacing"/>
        <w:spacing w:line="276" w:lineRule="auto"/>
        <w:ind w:firstLine="0"/>
        <w:rPr>
          <w:lang w:val="en-US"/>
        </w:rPr>
      </w:pPr>
    </w:p>
    <w:p w14:paraId="2C3E74D6" w14:textId="7C2A67C0" w:rsidR="00B55786" w:rsidRPr="00C36D30" w:rsidRDefault="0044154F" w:rsidP="00B55786">
      <w:pPr>
        <w:pStyle w:val="NoSpacing"/>
        <w:spacing w:line="276" w:lineRule="auto"/>
        <w:ind w:firstLine="0"/>
        <w:rPr>
          <w:lang w:val="en-US"/>
        </w:rPr>
      </w:pPr>
      <w:r w:rsidRPr="00C36D30">
        <w:rPr>
          <w:lang w:val="en-US"/>
        </w:rPr>
        <w:t xml:space="preserve">As highly critical parliamentary elections took place in Moldova, the state faced a coordinated, large-scale hybrid anti-democratic campaign aimed at discrediting the elections. For this reason, support for democratic processes, the strengthening of civil society, and independent media was increased nearly threefold. </w:t>
      </w:r>
      <w:r w:rsidR="00B55786" w:rsidRPr="00C36D30">
        <w:rPr>
          <w:lang w:val="en-US"/>
        </w:rPr>
        <w:t>This was reflected in projects focused on countering foreign information manipulation and interference (FIMI), promoting democratic values through the fostering of a culture of historical memory, and developing civic engagement and strategic communication skills. Three projects of this nature funded by the Fund were implemented by the Lithuanian non-governmental sector, and six by Moldovan NGOs. The successful work of Moldovan institutions in organizing elections and the preservation of Moldova's democratic and European integration path confirm that Lithuania's support was meaningful.</w:t>
      </w:r>
    </w:p>
    <w:p w14:paraId="57D0077C" w14:textId="73150264" w:rsidR="00B55786" w:rsidRPr="00C36D30" w:rsidRDefault="00B55786" w:rsidP="00B55786">
      <w:pPr>
        <w:pStyle w:val="NoSpacing"/>
        <w:spacing w:line="276" w:lineRule="auto"/>
        <w:ind w:firstLine="0"/>
        <w:rPr>
          <w:lang w:val="en-US"/>
        </w:rPr>
      </w:pPr>
    </w:p>
    <w:p w14:paraId="38A22A8F" w14:textId="0F10FD6E" w:rsidR="0A93087B" w:rsidRPr="00C36D30" w:rsidRDefault="76CBE4FF" w:rsidP="00B55786">
      <w:pPr>
        <w:pStyle w:val="Heading1"/>
        <w:spacing w:line="276" w:lineRule="auto"/>
        <w:rPr>
          <w:sz w:val="24"/>
          <w:szCs w:val="24"/>
        </w:rPr>
      </w:pPr>
      <w:r w:rsidRPr="00C36D30">
        <w:t>Arm</w:t>
      </w:r>
      <w:r w:rsidR="00823BA7" w:rsidRPr="00C36D30">
        <w:t>enia</w:t>
      </w:r>
    </w:p>
    <w:p w14:paraId="4272ACA5" w14:textId="25CE5A89" w:rsidR="00823BA7" w:rsidRPr="00C36D30" w:rsidRDefault="00365DC0" w:rsidP="00823BA7">
      <w:pPr>
        <w:pStyle w:val="NoSpacing"/>
        <w:spacing w:line="276" w:lineRule="auto"/>
        <w:rPr>
          <w:lang w:val="en-US"/>
        </w:rPr>
      </w:pPr>
      <w:r w:rsidRPr="00C36D30">
        <w:rPr>
          <w:lang w:val="en-US"/>
        </w:rPr>
        <w:t>Lithuania consistently continues its support for Armenia</w:t>
      </w:r>
      <w:r w:rsidR="00823BA7" w:rsidRPr="00C36D30">
        <w:rPr>
          <w:lang w:val="en-US"/>
        </w:rPr>
        <w:t>. It continues to support the implementation of the EU-Armenia Comprehensive and Enhanced Partnership Agreement (CEPA), which focuses on public sector reforms in the country.</w:t>
      </w:r>
    </w:p>
    <w:p w14:paraId="1546FA32" w14:textId="77777777" w:rsidR="00365DC0" w:rsidRPr="00C36D30" w:rsidRDefault="00365DC0" w:rsidP="00823BA7">
      <w:pPr>
        <w:pStyle w:val="NoSpacing"/>
        <w:spacing w:line="276" w:lineRule="auto"/>
        <w:rPr>
          <w:b/>
          <w:bCs/>
          <w:lang w:val="en-US"/>
        </w:rPr>
      </w:pPr>
    </w:p>
    <w:p w14:paraId="44561434" w14:textId="7209BDD7" w:rsidR="00823BA7" w:rsidRPr="00C36D30" w:rsidRDefault="00823BA7" w:rsidP="00823BA7">
      <w:pPr>
        <w:pStyle w:val="NoSpacing"/>
        <w:spacing w:line="276" w:lineRule="auto"/>
        <w:rPr>
          <w:lang w:val="en-US"/>
        </w:rPr>
      </w:pPr>
      <w:r w:rsidRPr="00C36D30">
        <w:rPr>
          <w:lang w:val="en-US"/>
        </w:rPr>
        <w:t>In 2025, two bilateral projects were implemented to strengthen Armenia’s resilience to hybrid threats</w:t>
      </w:r>
      <w:r w:rsidR="00365DC0" w:rsidRPr="00C36D30">
        <w:rPr>
          <w:lang w:val="en-US"/>
        </w:rPr>
        <w:t>,</w:t>
      </w:r>
      <w:r w:rsidRPr="00C36D30">
        <w:rPr>
          <w:lang w:val="en-US"/>
        </w:rPr>
        <w:t xml:space="preserve"> </w:t>
      </w:r>
      <w:r w:rsidR="00365DC0" w:rsidRPr="00C36D30">
        <w:rPr>
          <w:lang w:val="en-US"/>
        </w:rPr>
        <w:t>engaging representatives from both civil society and the public sector.</w:t>
      </w:r>
      <w:r w:rsidRPr="00C36D30">
        <w:rPr>
          <w:lang w:val="en-US"/>
        </w:rPr>
        <w:t xml:space="preserve"> Participants in training sessions</w:t>
      </w:r>
      <w:r w:rsidR="00365DC0" w:rsidRPr="00C36D30">
        <w:rPr>
          <w:lang w:val="en-US"/>
        </w:rPr>
        <w:t xml:space="preserve"> held</w:t>
      </w:r>
      <w:r w:rsidRPr="00C36D30">
        <w:rPr>
          <w:lang w:val="en-US"/>
        </w:rPr>
        <w:t xml:space="preserve"> in Yerevan and G</w:t>
      </w:r>
      <w:r w:rsidR="00365DC0" w:rsidRPr="00C36D30">
        <w:rPr>
          <w:lang w:val="en-US"/>
        </w:rPr>
        <w:t>oris</w:t>
      </w:r>
      <w:r w:rsidRPr="00C36D30">
        <w:rPr>
          <w:lang w:val="en-US"/>
        </w:rPr>
        <w:t xml:space="preserve"> deepened their knowledge </w:t>
      </w:r>
      <w:r w:rsidR="00365DC0" w:rsidRPr="00C36D30">
        <w:rPr>
          <w:lang w:val="en-US"/>
        </w:rPr>
        <w:t>on</w:t>
      </w:r>
      <w:r w:rsidRPr="00C36D30">
        <w:rPr>
          <w:lang w:val="en-US"/>
        </w:rPr>
        <w:t xml:space="preserve"> the role of civil society in </w:t>
      </w:r>
      <w:proofErr w:type="gramStart"/>
      <w:r w:rsidRPr="00C36D30">
        <w:rPr>
          <w:lang w:val="en-US"/>
        </w:rPr>
        <w:t>policy-making</w:t>
      </w:r>
      <w:proofErr w:type="gramEnd"/>
      <w:r w:rsidRPr="00C36D30">
        <w:rPr>
          <w:lang w:val="en-US"/>
        </w:rPr>
        <w:t>, strategic communication, crisis identification, media and digital literacy, and inclusive governance. Capacities to identify and respond to disinformation were also strengthened.</w:t>
      </w:r>
    </w:p>
    <w:p w14:paraId="76B8D513" w14:textId="77777777" w:rsidR="00365DC0" w:rsidRPr="00C36D30" w:rsidRDefault="00365DC0" w:rsidP="00365DC0">
      <w:pPr>
        <w:pStyle w:val="NoSpacing"/>
        <w:spacing w:line="276" w:lineRule="auto"/>
        <w:ind w:firstLine="0"/>
        <w:rPr>
          <w:lang w:val="en-US"/>
        </w:rPr>
      </w:pPr>
    </w:p>
    <w:p w14:paraId="153F158D" w14:textId="55A2A032" w:rsidR="00365DC0" w:rsidRPr="00C36D30" w:rsidRDefault="00823BA7" w:rsidP="00EF1A7C">
      <w:pPr>
        <w:pStyle w:val="NoSpacing"/>
        <w:spacing w:line="276" w:lineRule="auto"/>
        <w:ind w:firstLine="0"/>
        <w:rPr>
          <w:lang w:val="en-US"/>
        </w:rPr>
      </w:pPr>
      <w:r w:rsidRPr="00C36D30">
        <w:rPr>
          <w:lang w:val="en-US"/>
        </w:rPr>
        <w:t>In 2025, the EU and Lithuania</w:t>
      </w:r>
      <w:r w:rsidR="00365DC0" w:rsidRPr="00C36D30">
        <w:rPr>
          <w:lang w:val="en-US"/>
        </w:rPr>
        <w:t xml:space="preserve"> </w:t>
      </w:r>
      <w:r w:rsidRPr="00C36D30">
        <w:rPr>
          <w:lang w:val="en-US"/>
        </w:rPr>
        <w:t xml:space="preserve">co-funded indirect management project </w:t>
      </w:r>
      <w:r w:rsidR="00365DC0" w:rsidRPr="00C36D30">
        <w:rPr>
          <w:lang w:val="en-US"/>
        </w:rPr>
        <w:t>“Support to Law Enforcement and Security Reforms in Armenia”</w:t>
      </w:r>
      <w:r w:rsidRPr="00C36D30">
        <w:rPr>
          <w:lang w:val="en-US"/>
        </w:rPr>
        <w:t xml:space="preserve"> was completed; its objective was to support reforms in the law enforcement and security sectors in line with CEPA priorities and EU best practices. During the project, the administrative and strategic planning capacities of institutions were strengthened; communication and internal management tools were developed; and contributions were made to the establishment of the </w:t>
      </w:r>
      <w:r w:rsidR="00C92CBB" w:rsidRPr="00C36D30">
        <w:rPr>
          <w:lang w:val="en-US"/>
        </w:rPr>
        <w:t>Emergency Response Centre (112)</w:t>
      </w:r>
      <w:r w:rsidRPr="00C36D30">
        <w:rPr>
          <w:lang w:val="en-US"/>
        </w:rPr>
        <w:t xml:space="preserve">, the implementation of police reform, the strengthening of migration management, </w:t>
      </w:r>
      <w:r w:rsidR="00C92CBB" w:rsidRPr="00C36D30">
        <w:rPr>
          <w:lang w:val="en-US"/>
        </w:rPr>
        <w:t>and the capacity building of border guard officers. Furthermore, recommendations on public financial management, modernization of the police structure, and more efficient organization of migration processes were provided, laying the groundwork for greater institutional transparency, operational efficiency, and compliance with EU standards.</w:t>
      </w:r>
    </w:p>
    <w:p w14:paraId="6770CB84" w14:textId="77777777" w:rsidR="00365DC0" w:rsidRPr="00C36D30" w:rsidRDefault="00365DC0" w:rsidP="00EF1A7C">
      <w:pPr>
        <w:pStyle w:val="NoSpacing"/>
        <w:spacing w:line="276" w:lineRule="auto"/>
        <w:ind w:firstLine="0"/>
        <w:rPr>
          <w:lang w:val="en-US"/>
        </w:rPr>
      </w:pPr>
    </w:p>
    <w:p w14:paraId="23F188CB" w14:textId="2C97DD5D" w:rsidR="00C92CBB" w:rsidRPr="00C36D30" w:rsidRDefault="00C92CBB" w:rsidP="00C92CBB">
      <w:pPr>
        <w:pStyle w:val="NoSpacing"/>
        <w:spacing w:line="276" w:lineRule="auto"/>
        <w:ind w:firstLine="0"/>
        <w:rPr>
          <w:lang w:val="en-US"/>
        </w:rPr>
      </w:pPr>
      <w:r w:rsidRPr="00C36D30">
        <w:rPr>
          <w:lang w:val="en-US"/>
        </w:rPr>
        <w:t>Lithuania shared its expertise in disinformation resilience and contributed to strengthening the capacities of Armenia’s institutions and civil society to respond to information threats. Additionally, four expert articles were published, and a toolkit titled “Practical Handbook on Countering Disinformation” was developed.</w:t>
      </w:r>
    </w:p>
    <w:p w14:paraId="07C63B37" w14:textId="77777777" w:rsidR="00823BA7" w:rsidRPr="00C36D30" w:rsidRDefault="00823BA7" w:rsidP="00C92CBB">
      <w:pPr>
        <w:pStyle w:val="NoSpacing"/>
        <w:spacing w:line="276" w:lineRule="auto"/>
        <w:ind w:firstLine="0"/>
        <w:rPr>
          <w:lang w:val="en-US"/>
        </w:rPr>
      </w:pPr>
    </w:p>
    <w:p w14:paraId="241A1392" w14:textId="77777777" w:rsidR="00151F25" w:rsidRPr="00C36D30" w:rsidRDefault="00823BA7" w:rsidP="00151F25">
      <w:pPr>
        <w:pStyle w:val="NoSpacing"/>
        <w:spacing w:line="276" w:lineRule="auto"/>
        <w:ind w:firstLine="0"/>
        <w:rPr>
          <w:lang w:val="en-US"/>
        </w:rPr>
      </w:pPr>
      <w:r w:rsidRPr="00C36D30">
        <w:rPr>
          <w:lang w:val="en-US"/>
        </w:rPr>
        <w:t>Within the framework of the regional program “EU4Youth: Youth Employment and Entrepreneurship”</w:t>
      </w:r>
      <w:r w:rsidR="00151F25" w:rsidRPr="00C36D30">
        <w:rPr>
          <w:lang w:val="en-US"/>
        </w:rPr>
        <w:t xml:space="preserve"> implemented by the CPVA</w:t>
      </w:r>
      <w:r w:rsidRPr="00C36D30">
        <w:rPr>
          <w:lang w:val="en-US"/>
        </w:rPr>
        <w:t xml:space="preserve"> (2021–2026, total funding for the entire region 15.17 million euros, </w:t>
      </w:r>
      <w:r w:rsidR="00151F25" w:rsidRPr="00C36D30">
        <w:rPr>
          <w:lang w:val="en-US"/>
        </w:rPr>
        <w:t>including a Lithuanian contribution of €770,000</w:t>
      </w:r>
      <w:r w:rsidRPr="00C36D30">
        <w:rPr>
          <w:lang w:val="en-US"/>
        </w:rPr>
        <w:t xml:space="preserve">), </w:t>
      </w:r>
      <w:r w:rsidR="00151F25" w:rsidRPr="00C36D30">
        <w:rPr>
          <w:lang w:val="en-US"/>
        </w:rPr>
        <w:t>projects for developing entrepreneurship, digital, and green skills were implemented in Armenia (with 240 young people participating), 6 social enterprises were established, and contributions were made to the development of 16 startups. Furthermore, social entrepreneurship training curricula were developed and institutionalized, the alignment of labor policies with EU standards was strengthened, and approximately 700 participants improved the quality of youth employment services through training.</w:t>
      </w:r>
    </w:p>
    <w:p w14:paraId="637AE062" w14:textId="77777777" w:rsidR="00823BA7" w:rsidRPr="00C36D30" w:rsidRDefault="00823BA7" w:rsidP="00823BA7">
      <w:pPr>
        <w:pStyle w:val="NoSpacing"/>
        <w:spacing w:line="276" w:lineRule="auto"/>
        <w:ind w:firstLine="0"/>
        <w:rPr>
          <w:lang w:val="en-US"/>
        </w:rPr>
      </w:pPr>
    </w:p>
    <w:p w14:paraId="5983238B" w14:textId="115CB5F0" w:rsidR="00EF1A7C" w:rsidRPr="00C36D30" w:rsidRDefault="00823BA7" w:rsidP="00EF1A7C">
      <w:pPr>
        <w:pStyle w:val="NoSpacing"/>
        <w:spacing w:line="276" w:lineRule="auto"/>
        <w:ind w:firstLine="0"/>
        <w:rPr>
          <w:b/>
          <w:bCs/>
          <w:sz w:val="28"/>
          <w:szCs w:val="28"/>
          <w:lang w:val="en-US"/>
        </w:rPr>
      </w:pPr>
      <w:r w:rsidRPr="00C36D30">
        <w:rPr>
          <w:b/>
          <w:bCs/>
          <w:sz w:val="28"/>
          <w:szCs w:val="28"/>
          <w:lang w:val="en-US"/>
        </w:rPr>
        <w:t>Palestinian Authority</w:t>
      </w:r>
    </w:p>
    <w:p w14:paraId="42D3A33A" w14:textId="77777777" w:rsidR="00151F25" w:rsidRPr="00C36D30" w:rsidRDefault="00151F25" w:rsidP="00EF1A7C">
      <w:pPr>
        <w:pStyle w:val="NoSpacing"/>
        <w:spacing w:line="276" w:lineRule="auto"/>
        <w:ind w:firstLine="0"/>
        <w:rPr>
          <w:b/>
          <w:bCs/>
          <w:sz w:val="28"/>
          <w:szCs w:val="28"/>
          <w:lang w:val="en-US"/>
        </w:rPr>
      </w:pPr>
    </w:p>
    <w:p w14:paraId="4746F294" w14:textId="22544986" w:rsidR="00576397" w:rsidRPr="00C36D30" w:rsidRDefault="00823BA7" w:rsidP="00576397">
      <w:pPr>
        <w:pStyle w:val="NoSpacing"/>
        <w:spacing w:line="276" w:lineRule="auto"/>
        <w:rPr>
          <w:color w:val="000000" w:themeColor="text1"/>
          <w:lang w:val="en-US"/>
        </w:rPr>
      </w:pPr>
      <w:r w:rsidRPr="00C36D30">
        <w:rPr>
          <w:color w:val="000000" w:themeColor="text1"/>
          <w:lang w:val="en-US"/>
        </w:rPr>
        <w:t xml:space="preserve">As part of a project administered by </w:t>
      </w:r>
      <w:r w:rsidR="00576397" w:rsidRPr="00C36D30">
        <w:rPr>
          <w:color w:val="000000" w:themeColor="text1"/>
          <w:lang w:val="en-US"/>
        </w:rPr>
        <w:t>the Representative Office of the Republic of Lithuania to Palestine</w:t>
      </w:r>
      <w:r w:rsidRPr="00C36D30">
        <w:rPr>
          <w:color w:val="000000" w:themeColor="text1"/>
          <w:lang w:val="en-US"/>
        </w:rPr>
        <w:t xml:space="preserve">, </w:t>
      </w:r>
      <w:r w:rsidR="00576397" w:rsidRPr="00C36D30">
        <w:rPr>
          <w:color w:val="000000" w:themeColor="text1"/>
          <w:lang w:val="en-US"/>
        </w:rPr>
        <w:t xml:space="preserve">advisory assistance was provided for planning and shaping the strategy of the </w:t>
      </w:r>
      <w:proofErr w:type="spellStart"/>
      <w:r w:rsidR="00576397" w:rsidRPr="00C36D30">
        <w:rPr>
          <w:color w:val="000000" w:themeColor="text1"/>
          <w:lang w:val="en-US"/>
        </w:rPr>
        <w:t>GovTech</w:t>
      </w:r>
      <w:proofErr w:type="spellEnd"/>
      <w:r w:rsidR="00576397" w:rsidRPr="00C36D30">
        <w:rPr>
          <w:color w:val="000000" w:themeColor="text1"/>
          <w:lang w:val="en-US"/>
        </w:rPr>
        <w:t xml:space="preserve"> </w:t>
      </w:r>
      <w:r w:rsidR="00576397" w:rsidRPr="00C36D30">
        <w:rPr>
          <w:color w:val="000000" w:themeColor="text1"/>
          <w:lang w:val="en-US"/>
        </w:rPr>
        <w:lastRenderedPageBreak/>
        <w:t xml:space="preserve">Lab in Palestine. </w:t>
      </w:r>
      <w:r w:rsidRPr="00C36D30">
        <w:rPr>
          <w:color w:val="000000" w:themeColor="text1"/>
          <w:lang w:val="en-US"/>
        </w:rPr>
        <w:t xml:space="preserve">A comprehensive analysis of the </w:t>
      </w:r>
      <w:proofErr w:type="spellStart"/>
      <w:r w:rsidRPr="00C36D30">
        <w:rPr>
          <w:color w:val="000000" w:themeColor="text1"/>
          <w:lang w:val="en-US"/>
        </w:rPr>
        <w:t>GovTech</w:t>
      </w:r>
      <w:proofErr w:type="spellEnd"/>
      <w:r w:rsidRPr="00C36D30">
        <w:rPr>
          <w:color w:val="000000" w:themeColor="text1"/>
          <w:lang w:val="en-US"/>
        </w:rPr>
        <w:t xml:space="preserve"> ecosystem in Palestine was prepared, and the readiness of the public and private sectors for </w:t>
      </w:r>
      <w:proofErr w:type="spellStart"/>
      <w:r w:rsidRPr="00C36D30">
        <w:rPr>
          <w:color w:val="000000" w:themeColor="text1"/>
          <w:lang w:val="en-US"/>
        </w:rPr>
        <w:t>GovTech</w:t>
      </w:r>
      <w:proofErr w:type="spellEnd"/>
      <w:r w:rsidRPr="00C36D30">
        <w:rPr>
          <w:color w:val="000000" w:themeColor="text1"/>
          <w:lang w:val="en-US"/>
        </w:rPr>
        <w:t xml:space="preserve"> innovations was assessed. </w:t>
      </w:r>
      <w:r w:rsidR="00576397" w:rsidRPr="00C36D30">
        <w:rPr>
          <w:color w:val="000000" w:themeColor="text1"/>
          <w:lang w:val="en-US"/>
        </w:rPr>
        <w:t xml:space="preserve">A strategy defining the public sector's vision, mission, structure, goals, and modernization methods was developed. A practical toolkit for the launch of the </w:t>
      </w:r>
      <w:proofErr w:type="spellStart"/>
      <w:r w:rsidR="00576397" w:rsidRPr="00C36D30">
        <w:rPr>
          <w:color w:val="000000" w:themeColor="text1"/>
          <w:lang w:val="en-US"/>
        </w:rPr>
        <w:t>GovTech</w:t>
      </w:r>
      <w:proofErr w:type="spellEnd"/>
      <w:r w:rsidR="00576397" w:rsidRPr="00C36D30">
        <w:rPr>
          <w:color w:val="000000" w:themeColor="text1"/>
          <w:lang w:val="en-US"/>
        </w:rPr>
        <w:t xml:space="preserve"> Lab was created</w:t>
      </w:r>
      <w:r w:rsidRPr="00C36D30">
        <w:rPr>
          <w:color w:val="000000" w:themeColor="text1"/>
          <w:lang w:val="en-US"/>
        </w:rPr>
        <w:t xml:space="preserve">. </w:t>
      </w:r>
      <w:r w:rsidR="00576397" w:rsidRPr="00C36D30">
        <w:rPr>
          <w:color w:val="000000" w:themeColor="text1"/>
          <w:lang w:val="en-US"/>
        </w:rPr>
        <w:t>Additionally, a</w:t>
      </w:r>
      <w:r w:rsidRPr="00C36D30">
        <w:rPr>
          <w:color w:val="000000" w:themeColor="text1"/>
          <w:lang w:val="en-US"/>
        </w:rPr>
        <w:t xml:space="preserve">n expert mission to Palestine was organized, </w:t>
      </w:r>
      <w:r w:rsidR="00576397" w:rsidRPr="00C36D30">
        <w:rPr>
          <w:color w:val="000000" w:themeColor="text1"/>
          <w:lang w:val="en-US"/>
        </w:rPr>
        <w:t>featuring two practical workshops for public sector institutions and the official presentation of the “</w:t>
      </w:r>
      <w:proofErr w:type="spellStart"/>
      <w:r w:rsidR="00576397" w:rsidRPr="00C36D30">
        <w:rPr>
          <w:color w:val="000000" w:themeColor="text1"/>
          <w:lang w:val="en-US"/>
        </w:rPr>
        <w:t>GovTech</w:t>
      </w:r>
      <w:proofErr w:type="spellEnd"/>
      <w:r w:rsidR="00576397" w:rsidRPr="00C36D30">
        <w:rPr>
          <w:color w:val="000000" w:themeColor="text1"/>
          <w:lang w:val="en-US"/>
        </w:rPr>
        <w:t xml:space="preserve"> Lab Palestine” strategic framework.</w:t>
      </w:r>
    </w:p>
    <w:p w14:paraId="64DC927F" w14:textId="77777777" w:rsidR="00823BA7" w:rsidRPr="00C36D30" w:rsidRDefault="00823BA7" w:rsidP="00823BA7">
      <w:pPr>
        <w:pStyle w:val="NoSpacing"/>
        <w:spacing w:line="276" w:lineRule="auto"/>
        <w:rPr>
          <w:color w:val="000000" w:themeColor="text1"/>
          <w:lang w:val="en-US"/>
        </w:rPr>
      </w:pPr>
    </w:p>
    <w:p w14:paraId="7225BCE4" w14:textId="7CECF4D0" w:rsidR="00EF1A7C" w:rsidRPr="00C36D30" w:rsidRDefault="00823BA7" w:rsidP="00823BA7">
      <w:pPr>
        <w:pStyle w:val="NoSpacing"/>
        <w:spacing w:line="276" w:lineRule="auto"/>
        <w:ind w:firstLine="0"/>
        <w:rPr>
          <w:color w:val="000000" w:themeColor="text1"/>
          <w:lang w:val="en-US"/>
        </w:rPr>
      </w:pPr>
      <w:r w:rsidRPr="00C36D30">
        <w:rPr>
          <w:color w:val="000000" w:themeColor="text1"/>
          <w:lang w:val="en-US"/>
        </w:rPr>
        <w:t>Despite the complex geopolitical situation, Lithuanian institutions continued their cooperation with Palestinian institutions through EU instruments.</w:t>
      </w:r>
    </w:p>
    <w:p w14:paraId="63B082E0" w14:textId="77777777" w:rsidR="00823BA7" w:rsidRPr="00C36D30" w:rsidRDefault="00823BA7" w:rsidP="00EF1A7C">
      <w:pPr>
        <w:pStyle w:val="NoSpacing"/>
        <w:spacing w:line="276" w:lineRule="auto"/>
        <w:ind w:firstLine="0"/>
        <w:rPr>
          <w:color w:val="000000" w:themeColor="text1"/>
          <w:lang w:val="en-US"/>
        </w:rPr>
      </w:pPr>
    </w:p>
    <w:p w14:paraId="35AE7BC4" w14:textId="55611040" w:rsidR="00E102BD" w:rsidRPr="00C36D30" w:rsidRDefault="00E102BD" w:rsidP="00576397">
      <w:pPr>
        <w:pStyle w:val="NoSpacing"/>
        <w:spacing w:line="276" w:lineRule="auto"/>
        <w:ind w:firstLine="0"/>
        <w:rPr>
          <w:color w:val="000000" w:themeColor="text1"/>
          <w:lang w:val="en-US"/>
        </w:rPr>
      </w:pPr>
      <w:r w:rsidRPr="00C36D30">
        <w:rPr>
          <w:color w:val="000000" w:themeColor="text1"/>
          <w:lang w:val="en-US"/>
        </w:rPr>
        <w:t xml:space="preserve">In 2025, the Palestinian National Anti-Corruption </w:t>
      </w:r>
      <w:r w:rsidR="00576397" w:rsidRPr="00C36D30">
        <w:rPr>
          <w:color w:val="000000" w:themeColor="text1"/>
          <w:lang w:val="en-US"/>
        </w:rPr>
        <w:t>Commission</w:t>
      </w:r>
      <w:r w:rsidRPr="00C36D30">
        <w:rPr>
          <w:color w:val="000000" w:themeColor="text1"/>
          <w:lang w:val="en-US"/>
        </w:rPr>
        <w:t xml:space="preserve"> visited Lithuania as part of the EU’s TAIEX program to learn </w:t>
      </w:r>
      <w:r w:rsidR="00576397" w:rsidRPr="00C36D30">
        <w:rPr>
          <w:color w:val="000000" w:themeColor="text1"/>
          <w:lang w:val="en-US"/>
        </w:rPr>
        <w:t>about</w:t>
      </w:r>
      <w:r w:rsidRPr="00C36D30">
        <w:rPr>
          <w:color w:val="000000" w:themeColor="text1"/>
          <w:lang w:val="en-US"/>
        </w:rPr>
        <w:t xml:space="preserve"> strengthen</w:t>
      </w:r>
      <w:r w:rsidR="00576397" w:rsidRPr="00C36D30">
        <w:rPr>
          <w:color w:val="000000" w:themeColor="text1"/>
          <w:lang w:val="en-US"/>
        </w:rPr>
        <w:t>ing</w:t>
      </w:r>
      <w:r w:rsidRPr="00C36D30">
        <w:rPr>
          <w:color w:val="000000" w:themeColor="text1"/>
          <w:lang w:val="en-US"/>
        </w:rPr>
        <w:t xml:space="preserve"> public transparency and democratic governance. During the visit, the delegation </w:t>
      </w:r>
      <w:r w:rsidR="00576397" w:rsidRPr="00C36D30">
        <w:rPr>
          <w:color w:val="000000" w:themeColor="text1"/>
          <w:lang w:val="en-US"/>
        </w:rPr>
        <w:t xml:space="preserve">delved into </w:t>
      </w:r>
      <w:r w:rsidRPr="00C36D30">
        <w:rPr>
          <w:color w:val="000000" w:themeColor="text1"/>
          <w:lang w:val="en-US"/>
        </w:rPr>
        <w:t>the</w:t>
      </w:r>
      <w:r w:rsidR="00576397" w:rsidRPr="00C36D30">
        <w:rPr>
          <w:b/>
          <w:bCs/>
          <w:color w:val="000000" w:themeColor="text1"/>
          <w:lang w:val="en-US"/>
        </w:rPr>
        <w:t xml:space="preserve"> </w:t>
      </w:r>
      <w:r w:rsidR="00576397" w:rsidRPr="00C36D30">
        <w:rPr>
          <w:color w:val="000000" w:themeColor="text1"/>
          <w:lang w:val="en-US"/>
        </w:rPr>
        <w:t xml:space="preserve">STT's (Special Investigation Service) </w:t>
      </w:r>
      <w:r w:rsidRPr="00C36D30">
        <w:rPr>
          <w:color w:val="000000" w:themeColor="text1"/>
          <w:lang w:val="en-US"/>
        </w:rPr>
        <w:t>best practices in corruption risk assessment, public procurement, indicator development, and anti-corruption data management.</w:t>
      </w:r>
    </w:p>
    <w:p w14:paraId="13C54854" w14:textId="77777777" w:rsidR="00576397" w:rsidRPr="00C36D30" w:rsidRDefault="00576397" w:rsidP="00576397">
      <w:pPr>
        <w:pStyle w:val="NoSpacing"/>
        <w:spacing w:line="276" w:lineRule="auto"/>
        <w:ind w:firstLine="0"/>
        <w:rPr>
          <w:color w:val="000000" w:themeColor="text1"/>
          <w:lang w:val="en-US"/>
        </w:rPr>
      </w:pPr>
    </w:p>
    <w:p w14:paraId="32E40F27" w14:textId="29B74DF3" w:rsidR="00EF1A7C" w:rsidRPr="00C36D30" w:rsidRDefault="00E102BD" w:rsidP="00E102BD">
      <w:pPr>
        <w:pStyle w:val="NoSpacing"/>
        <w:spacing w:line="276" w:lineRule="auto"/>
        <w:ind w:firstLine="0"/>
        <w:rPr>
          <w:color w:val="000000" w:themeColor="text1"/>
          <w:lang w:val="en-US"/>
        </w:rPr>
      </w:pPr>
      <w:r w:rsidRPr="00C36D30">
        <w:rPr>
          <w:color w:val="000000" w:themeColor="text1"/>
          <w:lang w:val="en-US"/>
        </w:rPr>
        <w:t xml:space="preserve">The Lithuanian State Data Agency (VDA), together with the statistical agencies of Finland and Italy, won an EU Twinning project aimed at strengthening the capacities of the Palestinian Central Bureau of Statistics. Activities </w:t>
      </w:r>
      <w:r w:rsidR="00A71133" w:rsidRPr="00C36D30">
        <w:rPr>
          <w:color w:val="000000" w:themeColor="text1"/>
          <w:lang w:val="en-US"/>
        </w:rPr>
        <w:t>commenced</w:t>
      </w:r>
      <w:r w:rsidRPr="00C36D30">
        <w:rPr>
          <w:color w:val="000000" w:themeColor="text1"/>
          <w:lang w:val="en-US"/>
        </w:rPr>
        <w:t xml:space="preserve"> in October 2025. VDA will implement the first component of the project, aimed at establishing a reliable and transparent data management system in Palestine, develop a strategy to strengthen the Palestinian Central Bureau of Statistics’ visibility and communication capabilities, and will also contribute to other areas of the project, including the application of artificial intelligence in statistics and the improvement of statistical processes.</w:t>
      </w:r>
    </w:p>
    <w:p w14:paraId="17655DFE" w14:textId="77777777" w:rsidR="00E102BD" w:rsidRPr="00C36D30" w:rsidRDefault="00E102BD" w:rsidP="00E102BD">
      <w:pPr>
        <w:pStyle w:val="NoSpacing"/>
        <w:spacing w:line="276" w:lineRule="auto"/>
        <w:ind w:firstLine="0"/>
        <w:rPr>
          <w:color w:val="000000" w:themeColor="text1"/>
          <w:lang w:val="en-US"/>
        </w:rPr>
      </w:pPr>
    </w:p>
    <w:p w14:paraId="6B65DDEC" w14:textId="7BC38BA5" w:rsidR="00A71133" w:rsidRPr="00C36D30" w:rsidRDefault="00E102BD" w:rsidP="00E102BD">
      <w:pPr>
        <w:pStyle w:val="NoSpacing"/>
        <w:spacing w:line="276" w:lineRule="auto"/>
        <w:ind w:firstLine="0"/>
        <w:rPr>
          <w:lang w:val="en-US"/>
        </w:rPr>
      </w:pPr>
      <w:r w:rsidRPr="00C36D30">
        <w:rPr>
          <w:color w:val="000000" w:themeColor="text1"/>
          <w:lang w:val="en-US"/>
        </w:rPr>
        <w:t>In 2025, the EU Twinning Project “</w:t>
      </w:r>
      <w:r w:rsidR="00A71133" w:rsidRPr="00C36D30">
        <w:rPr>
          <w:lang w:val="en-US"/>
        </w:rPr>
        <w:t>Environment and Climate Change Mainstreaming in National Development Strategies and Policies</w:t>
      </w:r>
      <w:r w:rsidRPr="00C36D30">
        <w:rPr>
          <w:color w:val="000000" w:themeColor="text1"/>
          <w:lang w:val="en-US"/>
        </w:rPr>
        <w:t>” in Palestine, implemented by the Ministry of Environment of the Republic of Lithuania</w:t>
      </w:r>
      <w:r w:rsidR="00A71133" w:rsidRPr="00C36D30">
        <w:rPr>
          <w:color w:val="000000" w:themeColor="text1"/>
          <w:lang w:val="en-US"/>
        </w:rPr>
        <w:t xml:space="preserve">, </w:t>
      </w:r>
      <w:r w:rsidRPr="00C36D30">
        <w:rPr>
          <w:color w:val="000000" w:themeColor="text1"/>
          <w:lang w:val="en-US"/>
        </w:rPr>
        <w:t>APVA</w:t>
      </w:r>
      <w:r w:rsidR="00A71133" w:rsidRPr="00C36D30">
        <w:rPr>
          <w:color w:val="000000" w:themeColor="text1"/>
          <w:lang w:val="en-US"/>
        </w:rPr>
        <w:t xml:space="preserve"> (Environmental Projects Management Agency)</w:t>
      </w:r>
      <w:r w:rsidRPr="00C36D30">
        <w:rPr>
          <w:color w:val="000000" w:themeColor="text1"/>
          <w:lang w:val="en-US"/>
        </w:rPr>
        <w:t xml:space="preserve"> </w:t>
      </w:r>
      <w:r w:rsidR="00A71133" w:rsidRPr="00C36D30">
        <w:rPr>
          <w:color w:val="000000" w:themeColor="text1"/>
          <w:lang w:val="en-US"/>
        </w:rPr>
        <w:t>and</w:t>
      </w:r>
      <w:r w:rsidRPr="00C36D30">
        <w:rPr>
          <w:color w:val="000000" w:themeColor="text1"/>
          <w:lang w:val="en-US"/>
        </w:rPr>
        <w:t xml:space="preserve"> Austria </w:t>
      </w:r>
      <w:r w:rsidR="00A71133" w:rsidRPr="00C36D30">
        <w:rPr>
          <w:color w:val="000000" w:themeColor="text1"/>
          <w:lang w:val="en-US"/>
        </w:rPr>
        <w:t xml:space="preserve">was </w:t>
      </w:r>
      <w:r w:rsidRPr="00C36D30">
        <w:rPr>
          <w:color w:val="000000" w:themeColor="text1"/>
          <w:lang w:val="en-US"/>
        </w:rPr>
        <w:t xml:space="preserve">continued. The project’s objective is to strengthen inter-institutional and sectoral coordination within the Palestinian Environmental Quality Authority; as part of this, several expert events </w:t>
      </w:r>
      <w:r w:rsidR="0085249B" w:rsidRPr="00C36D30">
        <w:rPr>
          <w:color w:val="000000" w:themeColor="text1"/>
          <w:lang w:val="en-US"/>
        </w:rPr>
        <w:t xml:space="preserve">and visits to Palestine </w:t>
      </w:r>
      <w:r w:rsidRPr="00C36D30">
        <w:rPr>
          <w:color w:val="000000" w:themeColor="text1"/>
          <w:lang w:val="en-US"/>
        </w:rPr>
        <w:t>were organized</w:t>
      </w:r>
      <w:r w:rsidR="0085249B" w:rsidRPr="00C36D30">
        <w:rPr>
          <w:color w:val="000000" w:themeColor="text1"/>
          <w:lang w:val="en-US"/>
        </w:rPr>
        <w:t>.</w:t>
      </w:r>
    </w:p>
    <w:p w14:paraId="26E0E1CF" w14:textId="77777777" w:rsidR="00E102BD" w:rsidRPr="00C36D30" w:rsidRDefault="00E102BD" w:rsidP="00E102BD">
      <w:pPr>
        <w:pStyle w:val="NoSpacing"/>
        <w:spacing w:line="276" w:lineRule="auto"/>
        <w:ind w:firstLine="0"/>
        <w:rPr>
          <w:color w:val="000000" w:themeColor="text1"/>
          <w:lang w:val="en-US"/>
        </w:rPr>
      </w:pPr>
    </w:p>
    <w:p w14:paraId="34C4869E" w14:textId="77777777" w:rsidR="00E102BD" w:rsidRPr="00C36D30" w:rsidRDefault="00E102BD" w:rsidP="00EF1A7C">
      <w:pPr>
        <w:pStyle w:val="NoSpacing"/>
        <w:spacing w:line="276" w:lineRule="auto"/>
        <w:ind w:firstLine="0"/>
        <w:rPr>
          <w:b/>
          <w:bCs/>
          <w:sz w:val="28"/>
          <w:szCs w:val="28"/>
          <w:lang w:val="en-US"/>
        </w:rPr>
      </w:pPr>
      <w:r w:rsidRPr="00C36D30">
        <w:rPr>
          <w:b/>
          <w:bCs/>
          <w:sz w:val="28"/>
          <w:szCs w:val="28"/>
          <w:lang w:val="en-US"/>
        </w:rPr>
        <w:t>Kenya</w:t>
      </w:r>
    </w:p>
    <w:p w14:paraId="5233725C" w14:textId="05E1714F" w:rsidR="2F813E67" w:rsidRPr="00C36D30" w:rsidRDefault="400F86AB" w:rsidP="00EF1A7C">
      <w:pPr>
        <w:pStyle w:val="NoSpacing"/>
        <w:spacing w:line="276" w:lineRule="auto"/>
        <w:ind w:firstLine="0"/>
        <w:rPr>
          <w:lang w:val="en-US"/>
        </w:rPr>
      </w:pPr>
      <w:r w:rsidRPr="00C36D30">
        <w:rPr>
          <w:lang w:val="en-US"/>
        </w:rPr>
        <w:t xml:space="preserve"> </w:t>
      </w:r>
    </w:p>
    <w:p w14:paraId="3AB9D43A" w14:textId="3C408D2F" w:rsidR="00310B8A" w:rsidRPr="00C36D30" w:rsidRDefault="00310B8A" w:rsidP="00DA3057">
      <w:pPr>
        <w:pStyle w:val="NoSpacing"/>
        <w:spacing w:line="276" w:lineRule="auto"/>
        <w:ind w:firstLine="0"/>
        <w:rPr>
          <w:lang w:val="en-US"/>
        </w:rPr>
      </w:pPr>
      <w:r w:rsidRPr="00C36D30">
        <w:rPr>
          <w:lang w:val="en-US"/>
        </w:rPr>
        <w:t xml:space="preserve">In 2025, Lithuania supported five development cooperation projects in Kenya aimed at advancing digitalization and innovation, strengthening citizens’ skills, and promoting women’s empowerment in the country. The projects are being implemented in </w:t>
      </w:r>
      <w:r w:rsidR="0085249B" w:rsidRPr="00C36D30">
        <w:rPr>
          <w:lang w:val="en-US"/>
        </w:rPr>
        <w:t>cooperation</w:t>
      </w:r>
      <w:r w:rsidRPr="00C36D30">
        <w:rPr>
          <w:lang w:val="en-US"/>
        </w:rPr>
        <w:t xml:space="preserve"> with Lithuanian and international partners, including OSMOS Global Partnerships, the Vilnius Chamber of Commerce, Industry, and Crafts, the Lithuanian Innovation Center, Pangea Accelerator, and RWTH Aachen University.</w:t>
      </w:r>
    </w:p>
    <w:p w14:paraId="5E0DBA12" w14:textId="77777777" w:rsidR="0085249B" w:rsidRPr="00C36D30" w:rsidRDefault="0085249B" w:rsidP="00310B8A">
      <w:pPr>
        <w:pStyle w:val="NoSpacing"/>
        <w:spacing w:line="276" w:lineRule="auto"/>
        <w:rPr>
          <w:lang w:val="en-US"/>
        </w:rPr>
      </w:pPr>
    </w:p>
    <w:p w14:paraId="2C1B1852" w14:textId="7C5980BF" w:rsidR="0085249B" w:rsidRPr="00C36D30" w:rsidRDefault="00310B8A" w:rsidP="0085249B">
      <w:pPr>
        <w:pStyle w:val="NoSpacing"/>
        <w:spacing w:line="276" w:lineRule="auto"/>
        <w:ind w:firstLine="0"/>
        <w:rPr>
          <w:lang w:val="en-US"/>
        </w:rPr>
      </w:pPr>
      <w:r w:rsidRPr="00C36D30">
        <w:rPr>
          <w:lang w:val="en-US"/>
        </w:rPr>
        <w:t xml:space="preserve">In the field of digitalization and innovation, Lithuania is helping Kenya modernize public services, strengthen </w:t>
      </w:r>
      <w:r w:rsidR="0085249B" w:rsidRPr="00C36D30">
        <w:rPr>
          <w:lang w:val="en-US"/>
        </w:rPr>
        <w:t xml:space="preserve">institutional </w:t>
      </w:r>
      <w:r w:rsidRPr="00C36D30">
        <w:rPr>
          <w:lang w:val="en-US"/>
        </w:rPr>
        <w:t xml:space="preserve">digital capabilities, and build an innovation ecosystem. Ongoing projects include </w:t>
      </w:r>
      <w:proofErr w:type="spellStart"/>
      <w:r w:rsidRPr="00C36D30">
        <w:rPr>
          <w:lang w:val="en-US"/>
        </w:rPr>
        <w:t>GovTech</w:t>
      </w:r>
      <w:proofErr w:type="spellEnd"/>
      <w:r w:rsidRPr="00C36D30">
        <w:rPr>
          <w:lang w:val="en-US"/>
        </w:rPr>
        <w:t xml:space="preserve"> innovations, the development of climate technology startups, a</w:t>
      </w:r>
      <w:r w:rsidR="0085249B" w:rsidRPr="00C36D30">
        <w:rPr>
          <w:lang w:val="en-US"/>
        </w:rPr>
        <w:t>s well as</w:t>
      </w:r>
      <w:r w:rsidRPr="00C36D30">
        <w:rPr>
          <w:lang w:val="en-US"/>
        </w:rPr>
        <w:t xml:space="preserve"> the </w:t>
      </w:r>
      <w:r w:rsidR="0085249B" w:rsidRPr="00C36D30">
        <w:rPr>
          <w:lang w:val="en-US"/>
        </w:rPr>
        <w:t>development of</w:t>
      </w:r>
      <w:r w:rsidRPr="00C36D30">
        <w:rPr>
          <w:lang w:val="en-US"/>
        </w:rPr>
        <w:t xml:space="preserve"> </w:t>
      </w:r>
      <w:r w:rsidR="0085249B" w:rsidRPr="00C36D30">
        <w:rPr>
          <w:lang w:val="en-US"/>
        </w:rPr>
        <w:t>young farmers' digital skills.</w:t>
      </w:r>
    </w:p>
    <w:p w14:paraId="29992D32" w14:textId="77777777" w:rsidR="00310B8A" w:rsidRPr="00C36D30" w:rsidRDefault="00310B8A" w:rsidP="0085249B">
      <w:pPr>
        <w:pStyle w:val="NoSpacing"/>
        <w:spacing w:line="276" w:lineRule="auto"/>
        <w:ind w:firstLine="0"/>
        <w:rPr>
          <w:lang w:val="en-US"/>
        </w:rPr>
      </w:pPr>
    </w:p>
    <w:p w14:paraId="74679FFE" w14:textId="553EA021" w:rsidR="00310B8A" w:rsidRPr="00C36D30" w:rsidRDefault="00310B8A" w:rsidP="0085249B">
      <w:pPr>
        <w:pStyle w:val="NoSpacing"/>
        <w:spacing w:line="276" w:lineRule="auto"/>
        <w:ind w:firstLine="0"/>
        <w:rPr>
          <w:lang w:val="en-US"/>
        </w:rPr>
      </w:pPr>
      <w:r w:rsidRPr="00C36D30">
        <w:rPr>
          <w:lang w:val="en-US"/>
        </w:rPr>
        <w:lastRenderedPageBreak/>
        <w:t xml:space="preserve">In the area of skills development and women’s empowerment, two projects were carried out with the aim of </w:t>
      </w:r>
      <w:r w:rsidR="00DE50B3" w:rsidRPr="00C36D30">
        <w:rPr>
          <w:lang w:val="en-US"/>
        </w:rPr>
        <w:t>providing</w:t>
      </w:r>
      <w:r w:rsidRPr="00C36D30">
        <w:rPr>
          <w:lang w:val="en-US"/>
        </w:rPr>
        <w:t xml:space="preserve"> women and youth with digital, technical, and entrepreneurial </w:t>
      </w:r>
      <w:r w:rsidR="00DE50B3" w:rsidRPr="00C36D30">
        <w:rPr>
          <w:lang w:val="en-US"/>
        </w:rPr>
        <w:t>competencies</w:t>
      </w:r>
      <w:r w:rsidRPr="00C36D30">
        <w:rPr>
          <w:lang w:val="en-US"/>
        </w:rPr>
        <w:t xml:space="preserve">, increasing their opportunities to </w:t>
      </w:r>
      <w:r w:rsidR="00DE50B3" w:rsidRPr="00C36D30">
        <w:rPr>
          <w:lang w:val="en-US"/>
        </w:rPr>
        <w:t>engage</w:t>
      </w:r>
      <w:r w:rsidRPr="00C36D30">
        <w:rPr>
          <w:lang w:val="en-US"/>
        </w:rPr>
        <w:t xml:space="preserve"> in economic activities, and reducing social and digital exclusion. “</w:t>
      </w:r>
      <w:proofErr w:type="spellStart"/>
      <w:r w:rsidRPr="00C36D30">
        <w:rPr>
          <w:lang w:val="en-US"/>
        </w:rPr>
        <w:t>DigitalHER</w:t>
      </w:r>
      <w:proofErr w:type="spellEnd"/>
      <w:r w:rsidRPr="00C36D30">
        <w:rPr>
          <w:lang w:val="en-US"/>
        </w:rPr>
        <w:t xml:space="preserve"> Kenya” strengthened young women’s entrepreneurial skills and mentoring experience.</w:t>
      </w:r>
    </w:p>
    <w:p w14:paraId="4671C264" w14:textId="77777777" w:rsidR="00310B8A" w:rsidRPr="00C36D30" w:rsidRDefault="00310B8A" w:rsidP="00310B8A">
      <w:pPr>
        <w:pStyle w:val="NoSpacing"/>
        <w:spacing w:line="276" w:lineRule="auto"/>
        <w:rPr>
          <w:lang w:val="en-US"/>
        </w:rPr>
      </w:pPr>
    </w:p>
    <w:p w14:paraId="7072705A" w14:textId="232D065B" w:rsidR="0085249B" w:rsidRPr="00C36D30" w:rsidRDefault="00310B8A" w:rsidP="00310B8A">
      <w:pPr>
        <w:pStyle w:val="NoSpacing"/>
        <w:spacing w:line="276" w:lineRule="auto"/>
        <w:ind w:firstLine="0"/>
        <w:rPr>
          <w:lang w:val="en-US"/>
        </w:rPr>
      </w:pPr>
      <w:r w:rsidRPr="00C36D30">
        <w:rPr>
          <w:lang w:val="en-US"/>
        </w:rPr>
        <w:t>Lithuania’s activities in Kenya generate long-term benefits: they strengthen the public sector, promote innovation, reduce social inequality, and enhance Lithuania’s international visibility as a reliable partner that creates high added value.</w:t>
      </w:r>
    </w:p>
    <w:p w14:paraId="277AA8A5" w14:textId="77777777" w:rsidR="00310B8A" w:rsidRPr="00C36D30" w:rsidRDefault="00310B8A" w:rsidP="00310B8A">
      <w:pPr>
        <w:pStyle w:val="NoSpacing"/>
        <w:spacing w:line="276" w:lineRule="auto"/>
        <w:ind w:firstLine="0"/>
        <w:rPr>
          <w:lang w:val="en-US"/>
        </w:rPr>
      </w:pPr>
    </w:p>
    <w:p w14:paraId="5446B755" w14:textId="77777777" w:rsidR="00310B8A" w:rsidRPr="00C36D30" w:rsidRDefault="00310B8A" w:rsidP="00EF1A7C">
      <w:pPr>
        <w:pStyle w:val="NoSpacing"/>
        <w:spacing w:line="276" w:lineRule="auto"/>
        <w:ind w:firstLine="0"/>
        <w:rPr>
          <w:b/>
          <w:bCs/>
          <w:sz w:val="28"/>
          <w:szCs w:val="28"/>
          <w:lang w:val="en-US"/>
        </w:rPr>
      </w:pPr>
      <w:r w:rsidRPr="00C36D30">
        <w:rPr>
          <w:b/>
          <w:bCs/>
          <w:sz w:val="28"/>
          <w:szCs w:val="28"/>
          <w:lang w:val="en-US"/>
        </w:rPr>
        <w:t>Support for the People of Belarus</w:t>
      </w:r>
    </w:p>
    <w:p w14:paraId="2CE4E8A6" w14:textId="77777777" w:rsidR="00310B8A" w:rsidRPr="00C36D30" w:rsidRDefault="00310B8A" w:rsidP="00EF1A7C">
      <w:pPr>
        <w:pStyle w:val="NoSpacing"/>
        <w:spacing w:line="276" w:lineRule="auto"/>
        <w:ind w:firstLine="0"/>
        <w:rPr>
          <w:b/>
          <w:bCs/>
          <w:sz w:val="28"/>
          <w:szCs w:val="28"/>
          <w:lang w:val="en-US"/>
        </w:rPr>
      </w:pPr>
    </w:p>
    <w:p w14:paraId="1BDAF72D" w14:textId="77777777" w:rsidR="00310B8A" w:rsidRPr="00C36D30" w:rsidRDefault="00310B8A" w:rsidP="00DA3057">
      <w:pPr>
        <w:pStyle w:val="NoSpacing"/>
        <w:spacing w:line="276" w:lineRule="auto"/>
        <w:ind w:firstLine="0"/>
        <w:rPr>
          <w:lang w:val="en-US"/>
        </w:rPr>
      </w:pPr>
      <w:r w:rsidRPr="00C36D30">
        <w:rPr>
          <w:lang w:val="en-US"/>
        </w:rPr>
        <w:t>Support has been consistently provided to the people of Belarus who are persecuted by the regime and who are fighting for democratic change in their country. Support is provided to the European Humanities University (EHU) in Vilnius as an international academic project that contributes to shaping the future of Belarus and strengthening democratic processes in the region.</w:t>
      </w:r>
    </w:p>
    <w:p w14:paraId="011F65F2" w14:textId="77777777" w:rsidR="00DA3057" w:rsidRPr="00C36D30" w:rsidRDefault="00DA3057" w:rsidP="00DA3057">
      <w:pPr>
        <w:pStyle w:val="NoSpacing"/>
        <w:spacing w:line="276" w:lineRule="auto"/>
        <w:ind w:firstLine="0"/>
        <w:rPr>
          <w:lang w:val="en-US"/>
        </w:rPr>
      </w:pPr>
    </w:p>
    <w:p w14:paraId="24AF765C" w14:textId="7A5C775E" w:rsidR="00DA3057" w:rsidRPr="00C36D30" w:rsidRDefault="00310B8A" w:rsidP="00DA3057">
      <w:pPr>
        <w:pStyle w:val="NoSpacing"/>
        <w:spacing w:line="276" w:lineRule="auto"/>
        <w:ind w:firstLine="0"/>
        <w:rPr>
          <w:lang w:val="en-US"/>
        </w:rPr>
      </w:pPr>
      <w:r w:rsidRPr="00C36D30">
        <w:rPr>
          <w:lang w:val="en-US"/>
        </w:rPr>
        <w:t xml:space="preserve">The university operates as a multilateral international partnership initiative, with primary funding provided </w:t>
      </w:r>
      <w:r w:rsidR="00DA3057" w:rsidRPr="00C36D30">
        <w:rPr>
          <w:lang w:val="en-US"/>
        </w:rPr>
        <w:t>by the European Commission, the Ministry of Foreign Affairs of the Republic of Lithuania, and the Swedish International Development Cooperation Agency (SIDA) through the EHU Trust Fund managed by the CPVA, thereby ensuring the long-term continuity of the institution's operations and the implementation of its academic goals. Other international partners also contribute to supporting the university.</w:t>
      </w:r>
    </w:p>
    <w:p w14:paraId="7E4F6E3B" w14:textId="77777777" w:rsidR="00310B8A" w:rsidRPr="00C36D30" w:rsidRDefault="00310B8A" w:rsidP="00DA3057">
      <w:pPr>
        <w:pStyle w:val="NoSpacing"/>
        <w:spacing w:line="276" w:lineRule="auto"/>
        <w:ind w:firstLine="0"/>
        <w:rPr>
          <w:lang w:val="en-US"/>
        </w:rPr>
      </w:pPr>
    </w:p>
    <w:p w14:paraId="6F592C35" w14:textId="4844D01C" w:rsidR="00EF1A7C" w:rsidRPr="00C36D30" w:rsidRDefault="00310B8A" w:rsidP="00310B8A">
      <w:pPr>
        <w:pStyle w:val="NoSpacing"/>
        <w:spacing w:line="276" w:lineRule="auto"/>
        <w:ind w:firstLine="0"/>
        <w:rPr>
          <w:lang w:val="en-US"/>
        </w:rPr>
      </w:pPr>
      <w:r w:rsidRPr="00C36D30">
        <w:rPr>
          <w:lang w:val="en-US"/>
        </w:rPr>
        <w:t>Before the Belarusian regime declared EHU an “extremist organization,” Lithuania took preventive measures—it urged the EU and its member states to provide political and financial support to the university and to impose new sanctions on responsible Belarusian officials and institutions.</w:t>
      </w:r>
    </w:p>
    <w:p w14:paraId="325BFF3F" w14:textId="77777777" w:rsidR="00310B8A" w:rsidRPr="00C36D30" w:rsidRDefault="00310B8A" w:rsidP="00310B8A">
      <w:pPr>
        <w:pStyle w:val="NoSpacing"/>
        <w:spacing w:line="276" w:lineRule="auto"/>
        <w:ind w:firstLine="0"/>
        <w:rPr>
          <w:lang w:val="en-US"/>
        </w:rPr>
      </w:pPr>
    </w:p>
    <w:p w14:paraId="023C6138" w14:textId="1304D152" w:rsidR="00310B8A" w:rsidRPr="00C36D30" w:rsidRDefault="00310B8A" w:rsidP="00EF1A7C">
      <w:pPr>
        <w:pStyle w:val="NoSpacing"/>
        <w:spacing w:line="276" w:lineRule="auto"/>
        <w:ind w:firstLine="0"/>
        <w:rPr>
          <w:lang w:val="en-US"/>
        </w:rPr>
      </w:pPr>
      <w:r w:rsidRPr="00C36D30">
        <w:rPr>
          <w:lang w:val="en-US"/>
        </w:rPr>
        <w:t xml:space="preserve">The EU-funded program “Education for Belarusians” (formerly SALT), implemented by CPVA in collaboration with Belarusian democratic nongovernmental organizations, is also </w:t>
      </w:r>
      <w:r w:rsidR="00561278" w:rsidRPr="00C36D30">
        <w:rPr>
          <w:lang w:val="en-US"/>
        </w:rPr>
        <w:t>being continued</w:t>
      </w:r>
      <w:r w:rsidRPr="00C36D30">
        <w:rPr>
          <w:lang w:val="en-US"/>
        </w:rPr>
        <w:t xml:space="preserve">. The program was created in response to the 2020 political crisis in Belarus and is designed to support Belarusians affected by repression through initiatives </w:t>
      </w:r>
      <w:r w:rsidR="00561278" w:rsidRPr="00C36D30">
        <w:rPr>
          <w:lang w:val="en-US"/>
        </w:rPr>
        <w:t>focused on</w:t>
      </w:r>
      <w:r w:rsidRPr="00C36D30">
        <w:rPr>
          <w:lang w:val="en-US"/>
        </w:rPr>
        <w:t xml:space="preserve"> education, </w:t>
      </w:r>
      <w:r w:rsidR="00561278" w:rsidRPr="00C36D30">
        <w:rPr>
          <w:lang w:val="en-US"/>
        </w:rPr>
        <w:t xml:space="preserve">scientific </w:t>
      </w:r>
      <w:r w:rsidRPr="00C36D30">
        <w:rPr>
          <w:lang w:val="en-US"/>
        </w:rPr>
        <w:t>research, academic mobility, and community strengthening. Program activities include scholarships for students and academics, support for international research projects, institutional support for EHU, community-building initiatives for Belarusians in exile, assistance to former political prisoners, and the development of “EdTech” and other educational innovation initiatives.</w:t>
      </w:r>
    </w:p>
    <w:p w14:paraId="47FCC5B0" w14:textId="77777777" w:rsidR="00310B8A" w:rsidRPr="00C36D30" w:rsidRDefault="00310B8A" w:rsidP="00EF1A7C">
      <w:pPr>
        <w:pStyle w:val="NoSpacing"/>
        <w:spacing w:line="276" w:lineRule="auto"/>
        <w:ind w:firstLine="0"/>
        <w:rPr>
          <w:lang w:val="en-US"/>
        </w:rPr>
      </w:pPr>
    </w:p>
    <w:p w14:paraId="609BCA29" w14:textId="4519B389" w:rsidR="00EF1A7C" w:rsidRPr="00C36D30" w:rsidRDefault="00310B8A" w:rsidP="00EF1A7C">
      <w:pPr>
        <w:pStyle w:val="NoSpacing"/>
        <w:spacing w:line="276" w:lineRule="auto"/>
        <w:ind w:firstLine="0"/>
        <w:rPr>
          <w:b/>
          <w:bCs/>
          <w:sz w:val="28"/>
          <w:szCs w:val="28"/>
          <w:lang w:val="en-US"/>
        </w:rPr>
      </w:pPr>
      <w:r w:rsidRPr="00C36D30">
        <w:rPr>
          <w:b/>
          <w:bCs/>
          <w:sz w:val="28"/>
          <w:szCs w:val="28"/>
          <w:lang w:val="en-US"/>
        </w:rPr>
        <w:t>Civil Society</w:t>
      </w:r>
    </w:p>
    <w:p w14:paraId="7A0868CA" w14:textId="77777777" w:rsidR="00310B8A" w:rsidRPr="00C36D30" w:rsidRDefault="00310B8A" w:rsidP="00EF1A7C">
      <w:pPr>
        <w:pStyle w:val="NoSpacing"/>
        <w:spacing w:line="276" w:lineRule="auto"/>
        <w:ind w:firstLine="0"/>
        <w:rPr>
          <w:lang w:val="en-US"/>
        </w:rPr>
      </w:pPr>
    </w:p>
    <w:p w14:paraId="51107264" w14:textId="2BF36A9D" w:rsidR="00ED59D9" w:rsidRPr="00C36D30" w:rsidRDefault="00ED59D9" w:rsidP="00EF1A7C">
      <w:pPr>
        <w:pStyle w:val="NoSpacing"/>
        <w:spacing w:line="276" w:lineRule="auto"/>
        <w:ind w:firstLine="0"/>
        <w:rPr>
          <w:lang w:val="en-US"/>
        </w:rPr>
      </w:pPr>
      <w:r w:rsidRPr="00C36D30">
        <w:rPr>
          <w:lang w:val="en-US"/>
        </w:rPr>
        <w:t xml:space="preserve">In 2025, civil society support programs focused on strengthening strategic communication capacities and countering hostile and harmful disinformation continued to take place. Thirteen small-scale bilateral projects were implemented in Armenia, Georgia, and Moldova. The projects contributed to the resilience of civil society and independent media, their ability to counter disinformation, and the development of strategic communication skills. Two long-term regional </w:t>
      </w:r>
      <w:r w:rsidRPr="00C36D30">
        <w:rPr>
          <w:lang w:val="en-US"/>
        </w:rPr>
        <w:lastRenderedPageBreak/>
        <w:t xml:space="preserve">projects funded by the Fund were carried out in the </w:t>
      </w:r>
      <w:proofErr w:type="gramStart"/>
      <w:r w:rsidRPr="00C36D30">
        <w:rPr>
          <w:lang w:val="en-US"/>
        </w:rPr>
        <w:t>EU Eastern</w:t>
      </w:r>
      <w:proofErr w:type="gramEnd"/>
      <w:r w:rsidRPr="00C36D30">
        <w:rPr>
          <w:lang w:val="en-US"/>
        </w:rPr>
        <w:t xml:space="preserve"> Partnership countries. One project, highlighting the challenges of modern disinformation, was designed to help the media and society in Ukraine, Georgia, and Armenia choose reliable sources, create accurate narratives, and identify disinformation. Another ongoing project took place across all </w:t>
      </w:r>
      <w:proofErr w:type="gramStart"/>
      <w:r w:rsidRPr="00C36D30">
        <w:rPr>
          <w:lang w:val="en-US"/>
        </w:rPr>
        <w:t>EU Eastern</w:t>
      </w:r>
      <w:proofErr w:type="gramEnd"/>
      <w:r w:rsidRPr="00C36D30">
        <w:rPr>
          <w:lang w:val="en-US"/>
        </w:rPr>
        <w:t xml:space="preserve"> Partnership countries.</w:t>
      </w:r>
    </w:p>
    <w:p w14:paraId="484844AA" w14:textId="77777777" w:rsidR="00ED59D9" w:rsidRPr="00C36D30" w:rsidRDefault="00ED59D9" w:rsidP="00EF1A7C">
      <w:pPr>
        <w:pStyle w:val="NoSpacing"/>
        <w:spacing w:line="276" w:lineRule="auto"/>
        <w:ind w:firstLine="0"/>
        <w:rPr>
          <w:lang w:val="en-US"/>
        </w:rPr>
      </w:pPr>
    </w:p>
    <w:p w14:paraId="77D114CF" w14:textId="2CF5401C" w:rsidR="00310B8A" w:rsidRPr="00C36D30" w:rsidRDefault="00CB5CD4" w:rsidP="00F8376C">
      <w:pPr>
        <w:pStyle w:val="NoSpacing"/>
        <w:spacing w:line="276" w:lineRule="auto"/>
        <w:ind w:firstLine="0"/>
        <w:rPr>
          <w:color w:val="000000" w:themeColor="text1"/>
          <w:lang w:val="en-US"/>
        </w:rPr>
      </w:pPr>
      <w:r w:rsidRPr="00C36D30">
        <w:rPr>
          <w:color w:val="000000" w:themeColor="text1"/>
          <w:lang w:val="en-US"/>
        </w:rPr>
        <w:t>Two bilateral knowledge-transfer projects were successfully implemented in coordination with Armenian NGOs.</w:t>
      </w:r>
      <w:r w:rsidR="00310B8A" w:rsidRPr="00C36D30">
        <w:rPr>
          <w:color w:val="000000" w:themeColor="text1"/>
          <w:lang w:val="en-US"/>
        </w:rPr>
        <w:t xml:space="preserve"> </w:t>
      </w:r>
      <w:r w:rsidR="00F8376C" w:rsidRPr="00C36D30">
        <w:rPr>
          <w:color w:val="000000" w:themeColor="text1"/>
          <w:lang w:val="en-US"/>
        </w:rPr>
        <w:t xml:space="preserve">These initiatives directly contributed to strengthening the resilience of both civil society and the public sector against hybrid threats, resulting in the publication of dedicated expert articles and the development of a comprehensive practical guide. </w:t>
      </w:r>
    </w:p>
    <w:p w14:paraId="128B44B5" w14:textId="77777777" w:rsidR="00CB5CD4" w:rsidRPr="00C36D30" w:rsidRDefault="00CB5CD4" w:rsidP="00F8376C">
      <w:pPr>
        <w:pStyle w:val="NoSpacing"/>
        <w:spacing w:line="276" w:lineRule="auto"/>
        <w:ind w:firstLine="0"/>
        <w:rPr>
          <w:color w:val="000000" w:themeColor="text1"/>
          <w:lang w:val="en-US"/>
        </w:rPr>
      </w:pPr>
    </w:p>
    <w:p w14:paraId="2B1833AD" w14:textId="625F0727" w:rsidR="00310B8A" w:rsidRPr="00C36D30" w:rsidRDefault="00F8376C" w:rsidP="00F8376C">
      <w:pPr>
        <w:pStyle w:val="NoSpacing"/>
        <w:spacing w:line="276" w:lineRule="auto"/>
        <w:ind w:firstLine="0"/>
        <w:rPr>
          <w:color w:val="000000" w:themeColor="text1"/>
          <w:lang w:val="en-US"/>
        </w:rPr>
      </w:pPr>
      <w:r w:rsidRPr="00C36D30">
        <w:rPr>
          <w:color w:val="000000" w:themeColor="text1"/>
          <w:lang w:val="en-US"/>
        </w:rPr>
        <w:t xml:space="preserve">Two projects focused on fostering civil society resilience and countering disinformation were successfully implemented in Georgia: </w:t>
      </w:r>
      <w:r w:rsidR="00310B8A" w:rsidRPr="00C36D30">
        <w:rPr>
          <w:color w:val="000000" w:themeColor="text1"/>
          <w:lang w:val="en-US"/>
        </w:rPr>
        <w:t xml:space="preserve">a policy document on public resilience was drafted, four blogs were created, a book was published, and discussions </w:t>
      </w:r>
      <w:r w:rsidRPr="00C36D30">
        <w:rPr>
          <w:color w:val="000000" w:themeColor="text1"/>
          <w:lang w:val="en-US"/>
        </w:rPr>
        <w:t xml:space="preserve">with representatives of civil society, the media, and universities </w:t>
      </w:r>
      <w:r w:rsidR="00310B8A" w:rsidRPr="00C36D30">
        <w:rPr>
          <w:color w:val="000000" w:themeColor="text1"/>
          <w:lang w:val="en-US"/>
        </w:rPr>
        <w:t>were held in Tbilisi and Kutaisi.</w:t>
      </w:r>
    </w:p>
    <w:p w14:paraId="106393FA" w14:textId="77777777" w:rsidR="00F8376C" w:rsidRPr="00C36D30" w:rsidRDefault="00F8376C" w:rsidP="00F8376C">
      <w:pPr>
        <w:pStyle w:val="NoSpacing"/>
        <w:spacing w:line="276" w:lineRule="auto"/>
        <w:ind w:firstLine="0"/>
        <w:rPr>
          <w:color w:val="000000" w:themeColor="text1"/>
          <w:lang w:val="en-US"/>
        </w:rPr>
      </w:pPr>
    </w:p>
    <w:p w14:paraId="62F068D1" w14:textId="50E67593" w:rsidR="00EF1A7C" w:rsidRPr="00C36D30" w:rsidRDefault="00310B8A" w:rsidP="00310B8A">
      <w:pPr>
        <w:pStyle w:val="NoSpacing"/>
        <w:spacing w:line="276" w:lineRule="auto"/>
        <w:ind w:firstLine="0"/>
        <w:rPr>
          <w:color w:val="000000" w:themeColor="text1"/>
          <w:lang w:val="en-US"/>
        </w:rPr>
      </w:pPr>
      <w:r w:rsidRPr="00C36D30">
        <w:rPr>
          <w:color w:val="000000" w:themeColor="text1"/>
          <w:lang w:val="en-US"/>
        </w:rPr>
        <w:t xml:space="preserve">Through the </w:t>
      </w:r>
      <w:r w:rsidR="00377623" w:rsidRPr="00C36D30">
        <w:rPr>
          <w:color w:val="000000" w:themeColor="text1"/>
          <w:lang w:val="en-US"/>
        </w:rPr>
        <w:t xml:space="preserve">Democracy Support Fund </w:t>
      </w:r>
      <w:r w:rsidRPr="00C36D30">
        <w:rPr>
          <w:color w:val="000000" w:themeColor="text1"/>
          <w:lang w:val="en-US"/>
        </w:rPr>
        <w:t>(PDF)</w:t>
      </w:r>
      <w:r w:rsidR="00377623" w:rsidRPr="00C36D30">
        <w:rPr>
          <w:color w:val="000000" w:themeColor="text1"/>
          <w:lang w:val="en-US"/>
        </w:rPr>
        <w:t xml:space="preserve"> support</w:t>
      </w:r>
      <w:r w:rsidRPr="00C36D30">
        <w:rPr>
          <w:color w:val="000000" w:themeColor="text1"/>
          <w:lang w:val="en-US"/>
        </w:rPr>
        <w:t xml:space="preserve"> was provided for projects related to human rights, civic and cultural initiatives, </w:t>
      </w:r>
      <w:r w:rsidR="00377623" w:rsidRPr="00C36D30">
        <w:rPr>
          <w:color w:val="000000" w:themeColor="text1"/>
          <w:lang w:val="en-US"/>
        </w:rPr>
        <w:t>as well as independent media</w:t>
      </w:r>
      <w:r w:rsidRPr="00C36D30">
        <w:rPr>
          <w:color w:val="000000" w:themeColor="text1"/>
          <w:lang w:val="en-US"/>
        </w:rPr>
        <w:t xml:space="preserve">. </w:t>
      </w:r>
      <w:r w:rsidR="00377623" w:rsidRPr="00C36D30">
        <w:rPr>
          <w:color w:val="000000" w:themeColor="text1"/>
          <w:lang w:val="en-US"/>
        </w:rPr>
        <w:t xml:space="preserve">The funding directly supports the development of an active, sustainable, and resilient civil society capable of withstanding pressure from authoritarian regimes. This assistance proved particularly critical following a significant decline in donor funding at the beginning of the year, even as aggressive repressions by authoritarian regimes persisted. </w:t>
      </w:r>
      <w:r w:rsidRPr="00C36D30">
        <w:rPr>
          <w:color w:val="000000" w:themeColor="text1"/>
          <w:lang w:val="en-US"/>
        </w:rPr>
        <w:t xml:space="preserve">PDF’s partners—small and medium-sized civil society organizations—implemented 12 projects </w:t>
      </w:r>
      <w:r w:rsidR="00377623" w:rsidRPr="00C36D30">
        <w:rPr>
          <w:color w:val="000000" w:themeColor="text1"/>
          <w:lang w:val="en-US"/>
        </w:rPr>
        <w:t>tailored for students and youth, human rights defenders, as well as political prisoners and their children</w:t>
      </w:r>
      <w:r w:rsidRPr="00C36D30">
        <w:rPr>
          <w:color w:val="000000" w:themeColor="text1"/>
          <w:lang w:val="en-US"/>
        </w:rPr>
        <w:t>.</w:t>
      </w:r>
    </w:p>
    <w:p w14:paraId="1E29040F" w14:textId="77777777" w:rsidR="00310B8A" w:rsidRPr="00C36D30" w:rsidRDefault="00310B8A" w:rsidP="00310B8A">
      <w:pPr>
        <w:pStyle w:val="NoSpacing"/>
        <w:spacing w:line="276" w:lineRule="auto"/>
        <w:ind w:firstLine="0"/>
        <w:rPr>
          <w:color w:val="000000" w:themeColor="text1"/>
          <w:lang w:val="en-US"/>
        </w:rPr>
      </w:pPr>
    </w:p>
    <w:p w14:paraId="396F40E0" w14:textId="7D472EA2" w:rsidR="00377623" w:rsidRPr="00C36D30" w:rsidRDefault="00310B8A" w:rsidP="00EF1A7C">
      <w:pPr>
        <w:pStyle w:val="NoSpacing"/>
        <w:spacing w:line="276" w:lineRule="auto"/>
        <w:ind w:firstLine="0"/>
        <w:rPr>
          <w:lang w:val="en-US"/>
        </w:rPr>
      </w:pPr>
      <w:r w:rsidRPr="00C36D30">
        <w:rPr>
          <w:lang w:val="en-US"/>
        </w:rPr>
        <w:t xml:space="preserve">Lithuania supported the activities of the European Endowment for Democracy (EED) through voluntary contributions, which were directed toward Belarusian civil society, the repatriation of Ukrainian children, and assistance to Ukrainian women held captive in Russia. </w:t>
      </w:r>
      <w:r w:rsidR="00377623" w:rsidRPr="00C36D30">
        <w:rPr>
          <w:lang w:val="en-US"/>
        </w:rPr>
        <w:t>The EED serves as a primary donor supporting democratic processes within the EU neighborhood and globally, co-</w:t>
      </w:r>
      <w:proofErr w:type="gramStart"/>
      <w:r w:rsidR="00377623" w:rsidRPr="00C36D30">
        <w:rPr>
          <w:lang w:val="en-US"/>
        </w:rPr>
        <w:t>funded</w:t>
      </w:r>
      <w:proofErr w:type="gramEnd"/>
      <w:r w:rsidR="00377623" w:rsidRPr="00C36D30">
        <w:rPr>
          <w:lang w:val="en-US"/>
        </w:rPr>
        <w:t xml:space="preserve"> by the European Commission and EU Member States.</w:t>
      </w:r>
    </w:p>
    <w:p w14:paraId="5BE4005A" w14:textId="77777777" w:rsidR="00310B8A" w:rsidRPr="00C36D30" w:rsidRDefault="00310B8A" w:rsidP="00EF1A7C">
      <w:pPr>
        <w:pStyle w:val="NoSpacing"/>
        <w:spacing w:line="276" w:lineRule="auto"/>
        <w:ind w:firstLine="0"/>
        <w:rPr>
          <w:lang w:val="en-US"/>
        </w:rPr>
      </w:pPr>
    </w:p>
    <w:p w14:paraId="6198F40B" w14:textId="0C930DCE" w:rsidR="409E93AA" w:rsidRPr="00C36D30" w:rsidRDefault="00310B8A" w:rsidP="00EF1A7C">
      <w:pPr>
        <w:pStyle w:val="NoSpacing"/>
        <w:spacing w:line="276" w:lineRule="auto"/>
        <w:ind w:firstLine="0"/>
        <w:rPr>
          <w:b/>
          <w:bCs/>
          <w:sz w:val="28"/>
          <w:szCs w:val="28"/>
          <w:lang w:val="en-US"/>
        </w:rPr>
      </w:pPr>
      <w:r w:rsidRPr="00C36D30">
        <w:rPr>
          <w:b/>
          <w:bCs/>
          <w:sz w:val="28"/>
          <w:szCs w:val="28"/>
          <w:lang w:val="en-US"/>
        </w:rPr>
        <w:t>Sharing Reform Experience Through the EU Twinning and TAIEX Programs</w:t>
      </w:r>
    </w:p>
    <w:p w14:paraId="4337ED1F" w14:textId="77777777" w:rsidR="00EF1A7C" w:rsidRPr="00C36D30" w:rsidRDefault="00EF1A7C" w:rsidP="00EF1A7C">
      <w:pPr>
        <w:pStyle w:val="NoSpacing"/>
        <w:spacing w:line="276" w:lineRule="auto"/>
        <w:ind w:firstLine="0"/>
        <w:rPr>
          <w:b/>
          <w:bCs/>
          <w:sz w:val="28"/>
          <w:szCs w:val="28"/>
          <w:lang w:val="en-US"/>
        </w:rPr>
      </w:pPr>
    </w:p>
    <w:p w14:paraId="06B5FEFD" w14:textId="77777777" w:rsidR="00051177" w:rsidRPr="00C36D30" w:rsidRDefault="00310B8A" w:rsidP="00051177">
      <w:pPr>
        <w:pStyle w:val="NoSpacing"/>
        <w:spacing w:line="276" w:lineRule="auto"/>
        <w:ind w:firstLine="0"/>
        <w:rPr>
          <w:lang w:val="en-US"/>
        </w:rPr>
      </w:pPr>
      <w:r w:rsidRPr="00C36D30">
        <w:rPr>
          <w:lang w:val="en-US"/>
        </w:rPr>
        <w:t xml:space="preserve">In 2025, Lithuania’s public sector </w:t>
      </w:r>
      <w:r w:rsidR="00051177" w:rsidRPr="00C36D30">
        <w:rPr>
          <w:lang w:val="en-US"/>
        </w:rPr>
        <w:t xml:space="preserve">continued its successful participation </w:t>
      </w:r>
      <w:r w:rsidRPr="00C36D30">
        <w:rPr>
          <w:lang w:val="en-US"/>
        </w:rPr>
        <w:t xml:space="preserve">in the EU Twinning Program, providing expert support to partner countries. </w:t>
      </w:r>
      <w:r w:rsidR="00051177" w:rsidRPr="00C36D30">
        <w:rPr>
          <w:lang w:val="en-US"/>
        </w:rPr>
        <w:t>Lithuania remained among the leading nations winning these EU projects, participating in 7 project selections and securing 6 projects with a total value of €10.25 million</w:t>
      </w:r>
      <w:r w:rsidRPr="00C36D30">
        <w:rPr>
          <w:lang w:val="en-US"/>
        </w:rPr>
        <w:t xml:space="preserve">. Lithuanian experts will contribute to projects in Egypt, Kazakhstan, Moldova, Palestine, Ukraine, and Rwanda. Key areas include health care, the rule of law, education, and statistics. All projects were awarded as part of consortia with partners. In Egypt, Kazakhstan, Ukraine, and Rwanda, Lithuania leads consortia with Spain, Germany, Poland, and Finland. </w:t>
      </w:r>
      <w:r w:rsidR="00051177" w:rsidRPr="00C36D30">
        <w:rPr>
          <w:lang w:val="en-US"/>
        </w:rPr>
        <w:t>In the remaining two projects</w:t>
      </w:r>
      <w:r w:rsidRPr="00C36D30">
        <w:rPr>
          <w:lang w:val="en-US"/>
        </w:rPr>
        <w:t xml:space="preserve">, Lithuania participates as a junior partner to Italy and Slovenia. In recent years, Lithuania has been one of the EU member states implementing the most Twinning projects. </w:t>
      </w:r>
      <w:r w:rsidR="00051177" w:rsidRPr="00C36D30">
        <w:rPr>
          <w:lang w:val="en-US"/>
        </w:rPr>
        <w:t>The consistent success of Lithuanian institutions in project selections confirms that our experts are highly valued as reliable and competent international partners.</w:t>
      </w:r>
    </w:p>
    <w:p w14:paraId="35911D55" w14:textId="77777777" w:rsidR="00310B8A" w:rsidRPr="00C36D30" w:rsidRDefault="00310B8A" w:rsidP="00EF1A7C">
      <w:pPr>
        <w:pStyle w:val="NoSpacing"/>
        <w:spacing w:line="276" w:lineRule="auto"/>
        <w:ind w:firstLine="0"/>
        <w:rPr>
          <w:lang w:val="en-US"/>
        </w:rPr>
      </w:pPr>
    </w:p>
    <w:p w14:paraId="41B8AD3F" w14:textId="23993B90" w:rsidR="00EF1A7C" w:rsidRPr="00C36D30" w:rsidRDefault="00310B8A" w:rsidP="00EF1A7C">
      <w:pPr>
        <w:pStyle w:val="NoSpacing"/>
        <w:spacing w:line="276" w:lineRule="auto"/>
        <w:ind w:firstLine="0"/>
        <w:rPr>
          <w:lang w:val="en-US"/>
        </w:rPr>
      </w:pPr>
      <w:r w:rsidRPr="00C36D30">
        <w:rPr>
          <w:lang w:val="en-US"/>
        </w:rPr>
        <w:t xml:space="preserve">Events organized by TAIEX, the Technical Assistance and Information Exchange Program, </w:t>
      </w:r>
      <w:r w:rsidRPr="00C36D30">
        <w:rPr>
          <w:lang w:val="en-US"/>
        </w:rPr>
        <w:lastRenderedPageBreak/>
        <w:t xml:space="preserve">provide opportunities to maintain existing inter-institutional contacts or establish new ones, thereby </w:t>
      </w:r>
      <w:r w:rsidR="008617FE" w:rsidRPr="00C36D30">
        <w:rPr>
          <w:lang w:val="en-US"/>
        </w:rPr>
        <w:t xml:space="preserve">paving the way for </w:t>
      </w:r>
      <w:r w:rsidRPr="00C36D30">
        <w:rPr>
          <w:lang w:val="en-US"/>
        </w:rPr>
        <w:t>long-term cooperation. One hundred Lithuanian experts participated in 47 TAIEX events covering topics such as transportation, customs control, energy, climate change, environmental protection, anti-corruption, education, public health, food safety, financial management, gender equality, and digitalization. The events took place in the EU’s Eastern Neighborhood countries, the Balkans, Colombia, Egypt, Namibia, Turkey, the Czech Republic, Finland, Germany, Malta, and Slovakia. The most active participants were experts from the Communications Regulatory Authority</w:t>
      </w:r>
      <w:r w:rsidR="008617FE" w:rsidRPr="00C36D30">
        <w:rPr>
          <w:lang w:val="en-US"/>
        </w:rPr>
        <w:t xml:space="preserve"> (RRT)</w:t>
      </w:r>
      <w:r w:rsidRPr="00C36D30">
        <w:rPr>
          <w:lang w:val="en-US"/>
        </w:rPr>
        <w:t xml:space="preserve">, the Customs and Police Departments, the State Food and Veterinary Service, the Lithuanian Transport Safety Administration, the National Payment Agency, the European Social Fund Agency, Mykolas </w:t>
      </w:r>
      <w:proofErr w:type="spellStart"/>
      <w:r w:rsidRPr="00C36D30">
        <w:rPr>
          <w:lang w:val="en-US"/>
        </w:rPr>
        <w:t>Romeris</w:t>
      </w:r>
      <w:proofErr w:type="spellEnd"/>
      <w:r w:rsidRPr="00C36D30">
        <w:rPr>
          <w:lang w:val="en-US"/>
        </w:rPr>
        <w:t xml:space="preserve"> University, and the </w:t>
      </w:r>
      <w:r w:rsidR="008617FE" w:rsidRPr="00C36D30">
        <w:rPr>
          <w:lang w:val="en-US"/>
        </w:rPr>
        <w:t>Lithuanian Engineering College</w:t>
      </w:r>
      <w:r w:rsidRPr="00C36D30">
        <w:rPr>
          <w:lang w:val="en-US"/>
        </w:rPr>
        <w:t>.</w:t>
      </w:r>
    </w:p>
    <w:p w14:paraId="7BA7AFC1" w14:textId="77777777" w:rsidR="00310B8A" w:rsidRPr="00C36D30" w:rsidRDefault="00310B8A" w:rsidP="00EF1A7C">
      <w:pPr>
        <w:pStyle w:val="NoSpacing"/>
        <w:spacing w:line="276" w:lineRule="auto"/>
        <w:ind w:firstLine="0"/>
        <w:rPr>
          <w:lang w:val="en-US"/>
        </w:rPr>
      </w:pPr>
    </w:p>
    <w:p w14:paraId="19AF99AF" w14:textId="22D37AF2" w:rsidR="00EF1A7C" w:rsidRPr="00C36D30" w:rsidRDefault="00310B8A" w:rsidP="00EF1A7C">
      <w:pPr>
        <w:pStyle w:val="NoSpacing"/>
        <w:spacing w:line="276" w:lineRule="auto"/>
        <w:ind w:firstLine="0"/>
        <w:rPr>
          <w:b/>
          <w:bCs/>
          <w:sz w:val="28"/>
          <w:szCs w:val="28"/>
          <w:lang w:val="en-US"/>
        </w:rPr>
      </w:pPr>
      <w:r w:rsidRPr="00C36D30">
        <w:rPr>
          <w:b/>
          <w:bCs/>
          <w:sz w:val="28"/>
          <w:szCs w:val="28"/>
          <w:lang w:val="en-US"/>
        </w:rPr>
        <w:t>Strengthening Lithuania's Development Cooperation Ecosystem</w:t>
      </w:r>
    </w:p>
    <w:p w14:paraId="41FF583B" w14:textId="77777777" w:rsidR="00310B8A" w:rsidRPr="00C36D30" w:rsidRDefault="00310B8A" w:rsidP="00EF1A7C">
      <w:pPr>
        <w:pStyle w:val="NoSpacing"/>
        <w:spacing w:line="276" w:lineRule="auto"/>
        <w:ind w:firstLine="0"/>
        <w:rPr>
          <w:b/>
          <w:bCs/>
          <w:sz w:val="28"/>
          <w:szCs w:val="28"/>
          <w:lang w:val="en-US"/>
        </w:rPr>
      </w:pPr>
    </w:p>
    <w:p w14:paraId="0B4053AE" w14:textId="55A1F1A4" w:rsidR="00EF1A7C" w:rsidRPr="00C36D30" w:rsidRDefault="00310B8A" w:rsidP="00EF1A7C">
      <w:pPr>
        <w:pStyle w:val="NoSpacing"/>
        <w:spacing w:line="276" w:lineRule="auto"/>
        <w:ind w:firstLine="0"/>
        <w:rPr>
          <w:lang w:val="en-US"/>
        </w:rPr>
      </w:pPr>
      <w:r w:rsidRPr="00C36D30">
        <w:rPr>
          <w:lang w:val="en-US"/>
        </w:rPr>
        <w:t>In 2025, the two-year EC-funded project “Strengthening Lithuania’s Development Cooperation Ecosystem: Coherence, Partnerships, Impact,” implemented with the assistance of OECD experts, was completed. The project was designed to strengthen the national coherence of Lithuania’s development cooperation policy, create conditions for effective international development cooperation partnerships, and develop new tools to help engage the private sector and civil society, as well as to expand cooperation with other international donors. The project was implemented in accordance with an action plan comprising 16 recommendations across five areas: policy coherence; engagement of the private sector and civil society; cooperation with other donors; monitoring; and evaluation and results.</w:t>
      </w:r>
    </w:p>
    <w:p w14:paraId="1EA93B8C" w14:textId="77777777" w:rsidR="00310B8A" w:rsidRPr="00C36D30" w:rsidRDefault="00310B8A" w:rsidP="00EF1A7C">
      <w:pPr>
        <w:pStyle w:val="NoSpacing"/>
        <w:spacing w:line="276" w:lineRule="auto"/>
        <w:ind w:firstLine="0"/>
        <w:rPr>
          <w:lang w:val="en-US"/>
        </w:rPr>
      </w:pPr>
    </w:p>
    <w:p w14:paraId="62C63116" w14:textId="07EDC52E" w:rsidR="00EF1A7C" w:rsidRPr="00C36D30" w:rsidRDefault="00310B8A" w:rsidP="00EF1A7C">
      <w:pPr>
        <w:pStyle w:val="NoSpacing"/>
        <w:spacing w:line="276" w:lineRule="auto"/>
        <w:ind w:firstLine="0"/>
        <w:rPr>
          <w:b/>
          <w:bCs/>
          <w:sz w:val="28"/>
          <w:szCs w:val="28"/>
          <w:lang w:val="en-US"/>
        </w:rPr>
      </w:pPr>
      <w:r w:rsidRPr="00C36D30">
        <w:rPr>
          <w:b/>
          <w:bCs/>
          <w:sz w:val="28"/>
          <w:szCs w:val="28"/>
          <w:lang w:val="en-US"/>
        </w:rPr>
        <w:t>Multilateral Development Assistance</w:t>
      </w:r>
    </w:p>
    <w:p w14:paraId="175ED992" w14:textId="77777777" w:rsidR="00310B8A" w:rsidRPr="00C36D30" w:rsidRDefault="00310B8A" w:rsidP="00EF1A7C">
      <w:pPr>
        <w:pStyle w:val="NoSpacing"/>
        <w:spacing w:line="276" w:lineRule="auto"/>
        <w:ind w:firstLine="0"/>
        <w:rPr>
          <w:b/>
          <w:bCs/>
          <w:sz w:val="28"/>
          <w:szCs w:val="28"/>
          <w:lang w:val="en-US"/>
        </w:rPr>
      </w:pPr>
    </w:p>
    <w:p w14:paraId="7C7B7555" w14:textId="3C17C1F0" w:rsidR="00F67953" w:rsidRPr="00C36D30" w:rsidRDefault="00310B8A" w:rsidP="008617FE">
      <w:pPr>
        <w:pStyle w:val="NoSpacing"/>
        <w:spacing w:line="276" w:lineRule="auto"/>
        <w:ind w:firstLine="0"/>
        <w:rPr>
          <w:lang w:val="en-US"/>
        </w:rPr>
      </w:pPr>
      <w:r w:rsidRPr="00C36D30">
        <w:rPr>
          <w:lang w:val="en-US"/>
        </w:rPr>
        <w:t>In 2025, Lithuania allocated 101.83 million euros for multilateral development assistance. The largest portion of this amount—</w:t>
      </w:r>
      <w:r w:rsidR="008617FE" w:rsidRPr="00C36D30">
        <w:rPr>
          <w:lang w:val="en-US"/>
        </w:rPr>
        <w:t xml:space="preserve"> </w:t>
      </w:r>
      <w:r w:rsidRPr="00C36D30">
        <w:rPr>
          <w:lang w:val="en-US"/>
        </w:rPr>
        <w:t>84.77 million euros</w:t>
      </w:r>
      <w:r w:rsidR="008617FE" w:rsidRPr="00C36D30">
        <w:rPr>
          <w:lang w:val="en-US"/>
        </w:rPr>
        <w:t xml:space="preserve"> </w:t>
      </w:r>
      <w:r w:rsidRPr="00C36D30">
        <w:rPr>
          <w:lang w:val="en-US"/>
        </w:rPr>
        <w:t>—</w:t>
      </w:r>
      <w:r w:rsidR="00486C14" w:rsidRPr="00C36D30">
        <w:rPr>
          <w:lang w:val="en-US"/>
        </w:rPr>
        <w:t xml:space="preserve"> </w:t>
      </w:r>
      <w:r w:rsidRPr="00C36D30">
        <w:rPr>
          <w:lang w:val="en-US"/>
        </w:rPr>
        <w:t>was allocated to European Union institutions (81 million euros from the state budget and 3.77 million euros from the Ministry of Finance). The Ministry of Finance also allocated 12 million euros to the World Bank, of which 10 million euros were earmarked for Ukraine.</w:t>
      </w:r>
      <w:r w:rsidR="00F67953" w:rsidRPr="00C36D30">
        <w:rPr>
          <w:lang w:val="en-US"/>
        </w:rPr>
        <w:t xml:space="preserve"> Through these contributions, Lithuania fulfills its international commitments and actively supports global efforts to reduce poverty, enhance the resilience of the most vulnerable social groups, and promote democratic values, gender equality, human rights, and the protection of media freedom</w:t>
      </w:r>
    </w:p>
    <w:p w14:paraId="70C6496A" w14:textId="77777777" w:rsidR="00310B8A" w:rsidRPr="00C36D30" w:rsidRDefault="00310B8A" w:rsidP="00F67953">
      <w:pPr>
        <w:pStyle w:val="NoSpacing"/>
        <w:spacing w:line="276" w:lineRule="auto"/>
        <w:ind w:firstLine="0"/>
        <w:rPr>
          <w:lang w:val="en-US"/>
        </w:rPr>
      </w:pPr>
    </w:p>
    <w:p w14:paraId="67561FD6" w14:textId="24379C11" w:rsidR="00310B8A" w:rsidRPr="00C36D30" w:rsidRDefault="00310B8A" w:rsidP="00310B8A">
      <w:pPr>
        <w:pStyle w:val="NoSpacing"/>
        <w:spacing w:line="276" w:lineRule="auto"/>
        <w:ind w:firstLine="0"/>
        <w:rPr>
          <w:lang w:val="en-US"/>
        </w:rPr>
      </w:pPr>
      <w:r w:rsidRPr="00C36D30">
        <w:rPr>
          <w:lang w:val="en-US"/>
        </w:rPr>
        <w:t xml:space="preserve">The Ministry of Foreign Affairs contributed to this multilateral assistance </w:t>
      </w:r>
      <w:r w:rsidR="00F67953" w:rsidRPr="00C36D30">
        <w:rPr>
          <w:lang w:val="en-US"/>
        </w:rPr>
        <w:t>through</w:t>
      </w:r>
      <w:r w:rsidRPr="00C36D30">
        <w:rPr>
          <w:lang w:val="en-US"/>
        </w:rPr>
        <w:t xml:space="preserve"> voluntary contributions and payments to funds and international organizations that </w:t>
      </w:r>
      <w:r w:rsidR="00F67953" w:rsidRPr="00C36D30">
        <w:rPr>
          <w:lang w:val="en-US"/>
        </w:rPr>
        <w:t>execute</w:t>
      </w:r>
      <w:r w:rsidRPr="00C36D30">
        <w:rPr>
          <w:lang w:val="en-US"/>
        </w:rPr>
        <w:t xml:space="preserve"> or coordinate development cooperation activities. In 2025, 1.24 million euros were allocated for voluntary contributions under the measure “Strengthening Lithuania’s Participation in the Implementation of the 2030 Agenda for Sustainable Development in Partner Countries” in the Ministry of Foreign Affairs’ Strategic Action Plan.</w:t>
      </w:r>
    </w:p>
    <w:p w14:paraId="525E7C35" w14:textId="77777777" w:rsidR="00F67953" w:rsidRPr="00C36D30" w:rsidRDefault="00F67953" w:rsidP="00310B8A">
      <w:pPr>
        <w:pStyle w:val="NoSpacing"/>
        <w:spacing w:line="276" w:lineRule="auto"/>
        <w:ind w:firstLine="0"/>
        <w:rPr>
          <w:b/>
          <w:bCs/>
          <w:lang w:val="en-US"/>
        </w:rPr>
      </w:pPr>
    </w:p>
    <w:p w14:paraId="0FE8FB6C" w14:textId="77777777" w:rsidR="00310B8A" w:rsidRPr="00C36D30" w:rsidRDefault="00310B8A" w:rsidP="00F67953">
      <w:pPr>
        <w:pStyle w:val="NoSpacing"/>
        <w:spacing w:line="276" w:lineRule="auto"/>
        <w:ind w:firstLine="0"/>
        <w:rPr>
          <w:lang w:val="en-US"/>
        </w:rPr>
      </w:pPr>
      <w:r w:rsidRPr="00C36D30">
        <w:rPr>
          <w:lang w:val="en-US"/>
        </w:rPr>
        <w:t>To ensure that Lithuania not only contributes to the financing of multilateral aid but also actively participates in project implementation, the role of Lithuanian institutions in EU-funded indirect management projects is being consistently strengthened.</w:t>
      </w:r>
    </w:p>
    <w:p w14:paraId="780207D1" w14:textId="77777777" w:rsidR="00310B8A" w:rsidRPr="00C36D30" w:rsidRDefault="00310B8A" w:rsidP="00310B8A">
      <w:pPr>
        <w:pStyle w:val="NoSpacing"/>
        <w:spacing w:line="276" w:lineRule="auto"/>
        <w:rPr>
          <w:lang w:val="en-US"/>
        </w:rPr>
      </w:pPr>
    </w:p>
    <w:p w14:paraId="77747A4A" w14:textId="0FA7FA8C" w:rsidR="003774AA" w:rsidRPr="00C36D30" w:rsidRDefault="00310B8A" w:rsidP="00310B8A">
      <w:pPr>
        <w:pStyle w:val="NoSpacing"/>
        <w:spacing w:line="276" w:lineRule="auto"/>
        <w:ind w:firstLine="0"/>
        <w:rPr>
          <w:lang w:val="en-US"/>
        </w:rPr>
      </w:pPr>
      <w:r w:rsidRPr="00C36D30">
        <w:rPr>
          <w:lang w:val="en-US"/>
        </w:rPr>
        <w:t xml:space="preserve">In 2025, the CPVA implemented 32 EU-funded indirect management programs with a total value of 300.75 million euros. The projects were </w:t>
      </w:r>
      <w:r w:rsidR="00CC0E6B" w:rsidRPr="00C36D30">
        <w:rPr>
          <w:lang w:val="en-US"/>
        </w:rPr>
        <w:t>implemented</w:t>
      </w:r>
      <w:r w:rsidRPr="00C36D30">
        <w:rPr>
          <w:lang w:val="en-US"/>
        </w:rPr>
        <w:t xml:space="preserve"> in the Eastern Partnership, Western Balkans, Ukraine, Moldova, the South Caucasus, Central Asia, Africa, and the Caribbean</w:t>
      </w:r>
      <w:r w:rsidR="00FE414E" w:rsidRPr="00C36D30">
        <w:rPr>
          <w:lang w:val="en-US"/>
        </w:rPr>
        <w:t xml:space="preserve"> regions</w:t>
      </w:r>
      <w:r w:rsidRPr="00C36D30">
        <w:rPr>
          <w:lang w:val="en-US"/>
        </w:rPr>
        <w:t>, covering public financial management, education, democratic governance, strengthening civil society, border security, law enforcement reforms, energy transition, demining, defense capacity building, and the reconstruction of Ukraine. Among the most significant CPVA initiatives implemented in 2025 were programs in Ukraine (“EU4PFM,” “Ukraine2EU,” humanitarian demining, and school shelter projects), Moldova (“EU4Reforms,” “EU4LawEnforcement,” “EU4Borders Security”), in Georgia, Armenia, Serbia, and Bosnia and Herzegovina, as well as programs dedicated to civil society and education in Belarus (“EU4Belarus,” “Education for Belarusians”).</w:t>
      </w:r>
    </w:p>
    <w:p w14:paraId="39BC2922" w14:textId="77777777" w:rsidR="00310B8A" w:rsidRPr="00C36D30" w:rsidRDefault="00310B8A" w:rsidP="00310B8A">
      <w:pPr>
        <w:pStyle w:val="NoSpacing"/>
        <w:spacing w:line="276" w:lineRule="auto"/>
        <w:ind w:firstLine="0"/>
        <w:rPr>
          <w:lang w:val="en-US"/>
        </w:rPr>
      </w:pPr>
    </w:p>
    <w:p w14:paraId="0F552758" w14:textId="312E8496" w:rsidR="00310B8A" w:rsidRPr="00C36D30" w:rsidRDefault="00310B8A" w:rsidP="003774AA">
      <w:pPr>
        <w:pStyle w:val="NoSpacing"/>
        <w:spacing w:line="276" w:lineRule="auto"/>
        <w:ind w:firstLine="0"/>
        <w:rPr>
          <w:lang w:val="en-US"/>
        </w:rPr>
      </w:pPr>
      <w:r w:rsidRPr="00C36D30">
        <w:rPr>
          <w:lang w:val="en-US"/>
        </w:rPr>
        <w:t xml:space="preserve">These projects demonstrate that Lithuania acts </w:t>
      </w:r>
      <w:r w:rsidR="00FE414E" w:rsidRPr="00C36D30">
        <w:rPr>
          <w:lang w:val="en-US"/>
        </w:rPr>
        <w:t xml:space="preserve">in the field of development cooperation </w:t>
      </w:r>
      <w:r w:rsidRPr="00C36D30">
        <w:rPr>
          <w:lang w:val="en-US"/>
        </w:rPr>
        <w:t xml:space="preserve">not only as a donor, but also as a reliable EU partner capable of effectively managing and implementing large-scale international programs. </w:t>
      </w:r>
      <w:r w:rsidR="00FE414E" w:rsidRPr="00C36D30">
        <w:rPr>
          <w:lang w:val="en-US"/>
        </w:rPr>
        <w:t>Expanding Lithuania’s participation in EU indirect management projects</w:t>
      </w:r>
      <w:r w:rsidRPr="00C36D30">
        <w:rPr>
          <w:lang w:val="en-US"/>
        </w:rPr>
        <w:t xml:space="preserve"> strengthens national expertise, </w:t>
      </w:r>
      <w:r w:rsidR="00FE414E" w:rsidRPr="00C36D30">
        <w:rPr>
          <w:lang w:val="en-US"/>
        </w:rPr>
        <w:t>generates</w:t>
      </w:r>
      <w:r w:rsidRPr="00C36D30">
        <w:rPr>
          <w:lang w:val="en-US"/>
        </w:rPr>
        <w:t xml:space="preserve"> long-term added value for government institutions, and increases Lithuania’s contribution to the European Union’s external action policy.</w:t>
      </w:r>
    </w:p>
    <w:p w14:paraId="717B7885" w14:textId="77777777" w:rsidR="00FE414E" w:rsidRPr="00C36D30" w:rsidRDefault="00FE414E" w:rsidP="003774AA">
      <w:pPr>
        <w:pStyle w:val="NoSpacing"/>
        <w:spacing w:line="276" w:lineRule="auto"/>
        <w:ind w:firstLine="0"/>
        <w:rPr>
          <w:lang w:val="en-US"/>
        </w:rPr>
      </w:pPr>
    </w:p>
    <w:tbl>
      <w:tblPr>
        <w:tblW w:w="0" w:type="auto"/>
        <w:jc w:val="righ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89"/>
        <w:gridCol w:w="2045"/>
      </w:tblGrid>
      <w:tr w:rsidR="3D7B994D" w:rsidRPr="00C36D30" w14:paraId="57378B73" w14:textId="77777777" w:rsidTr="001675A9">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285242"/>
            <w:vAlign w:val="center"/>
          </w:tcPr>
          <w:p w14:paraId="4E6406BB" w14:textId="0EE8C076" w:rsidR="3D7B994D" w:rsidRPr="00C36D30" w:rsidRDefault="00310B8A" w:rsidP="002051E3">
            <w:pPr>
              <w:pStyle w:val="NoSpacing"/>
              <w:spacing w:line="276" w:lineRule="auto"/>
              <w:ind w:firstLine="0"/>
              <w:rPr>
                <w:color w:val="000000" w:themeColor="text1"/>
                <w:lang w:val="en-US"/>
              </w:rPr>
            </w:pPr>
            <w:r w:rsidRPr="00C36D30">
              <w:rPr>
                <w:color w:val="FFFFFF" w:themeColor="background1"/>
                <w:lang w:val="en-US"/>
              </w:rPr>
              <w:t>Voluntary contributions</w:t>
            </w:r>
          </w:p>
        </w:tc>
        <w:tc>
          <w:tcPr>
            <w:tcW w:w="2045" w:type="dxa"/>
            <w:tcBorders>
              <w:top w:val="single" w:sz="8" w:space="0" w:color="auto"/>
              <w:left w:val="single" w:sz="8" w:space="0" w:color="auto"/>
              <w:bottom w:val="single" w:sz="8" w:space="0" w:color="auto"/>
              <w:right w:val="single" w:sz="8" w:space="0" w:color="auto"/>
            </w:tcBorders>
            <w:shd w:val="clear" w:color="auto" w:fill="285242"/>
            <w:vAlign w:val="center"/>
          </w:tcPr>
          <w:p w14:paraId="24BD096F" w14:textId="77777777" w:rsidR="00FE414E" w:rsidRPr="00C36D30" w:rsidRDefault="00310B8A" w:rsidP="00FE414E">
            <w:pPr>
              <w:pStyle w:val="NoSpacing"/>
              <w:spacing w:line="276" w:lineRule="auto"/>
              <w:ind w:firstLine="0"/>
              <w:jc w:val="left"/>
              <w:rPr>
                <w:color w:val="FFFFFF" w:themeColor="background1"/>
                <w:lang w:val="en-US"/>
              </w:rPr>
            </w:pPr>
            <w:r w:rsidRPr="00C36D30">
              <w:rPr>
                <w:color w:val="FFFFFF" w:themeColor="background1"/>
                <w:lang w:val="en-US"/>
              </w:rPr>
              <w:t xml:space="preserve">Amount, in thousands </w:t>
            </w:r>
          </w:p>
          <w:p w14:paraId="07CD6C3D" w14:textId="60A13D64" w:rsidR="3D7B994D" w:rsidRPr="00C36D30" w:rsidRDefault="00310B8A" w:rsidP="00FE414E">
            <w:pPr>
              <w:pStyle w:val="NoSpacing"/>
              <w:spacing w:line="276" w:lineRule="auto"/>
              <w:ind w:firstLine="0"/>
              <w:jc w:val="left"/>
              <w:rPr>
                <w:color w:val="FFFFFF" w:themeColor="background1"/>
                <w:lang w:val="en-US"/>
              </w:rPr>
            </w:pPr>
            <w:r w:rsidRPr="00C36D30">
              <w:rPr>
                <w:color w:val="FFFFFF" w:themeColor="background1"/>
                <w:lang w:val="en-US"/>
              </w:rPr>
              <w:t>EUR</w:t>
            </w:r>
          </w:p>
        </w:tc>
      </w:tr>
      <w:tr w:rsidR="3D7B994D" w:rsidRPr="00C36D30" w14:paraId="353A64F8"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29C475D" w14:textId="0D111BFF" w:rsidR="3D7B994D" w:rsidRPr="00C36D30" w:rsidRDefault="00310B8A" w:rsidP="00EE2730">
            <w:pPr>
              <w:pStyle w:val="NoSpacing"/>
              <w:spacing w:line="276" w:lineRule="auto"/>
              <w:ind w:firstLine="0"/>
              <w:rPr>
                <w:color w:val="000000" w:themeColor="text1"/>
                <w:lang w:val="en-US"/>
              </w:rPr>
            </w:pPr>
            <w:r w:rsidRPr="00C36D30">
              <w:rPr>
                <w:lang w:val="en-US"/>
              </w:rPr>
              <w:t xml:space="preserve">OECD Development Assistance Committee (DAC) </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39C32AF" w14:textId="3638789A" w:rsidR="3D7B994D" w:rsidRPr="00C36D30" w:rsidRDefault="3D7B994D" w:rsidP="00FD2B5B">
            <w:pPr>
              <w:pStyle w:val="NoSpacing"/>
              <w:spacing w:line="276" w:lineRule="auto"/>
              <w:ind w:firstLine="851"/>
              <w:rPr>
                <w:color w:val="000000" w:themeColor="text1"/>
                <w:lang w:val="en-US"/>
              </w:rPr>
            </w:pPr>
            <w:r w:rsidRPr="00C36D30">
              <w:rPr>
                <w:lang w:val="en-US"/>
              </w:rPr>
              <w:t xml:space="preserve">50  </w:t>
            </w:r>
          </w:p>
        </w:tc>
      </w:tr>
      <w:tr w:rsidR="3D7B994D" w:rsidRPr="00C36D30" w14:paraId="1DCAAC3E"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vAlign w:val="center"/>
          </w:tcPr>
          <w:p w14:paraId="6288663F" w14:textId="55A9127F" w:rsidR="3D7B994D" w:rsidRPr="00C36D30" w:rsidRDefault="3D7B994D" w:rsidP="00EE2730">
            <w:pPr>
              <w:pStyle w:val="NoSpacing"/>
              <w:spacing w:line="276" w:lineRule="auto"/>
              <w:ind w:firstLine="0"/>
              <w:rPr>
                <w:lang w:val="en-US"/>
              </w:rPr>
            </w:pPr>
            <w:r w:rsidRPr="00C36D30">
              <w:rPr>
                <w:lang w:val="en-US"/>
              </w:rPr>
              <w:t>OECD</w:t>
            </w:r>
            <w:r w:rsidR="00310B8A" w:rsidRPr="00C36D30">
              <w:rPr>
                <w:lang w:val="en-US"/>
              </w:rPr>
              <w:t xml:space="preserve"> </w:t>
            </w:r>
            <w:r w:rsidRPr="00C36D30">
              <w:rPr>
                <w:lang w:val="en-US"/>
              </w:rPr>
              <w:t xml:space="preserve">Ukraine Country </w:t>
            </w:r>
            <w:proofErr w:type="spellStart"/>
            <w:r w:rsidRPr="00C36D30">
              <w:rPr>
                <w:lang w:val="en-US"/>
              </w:rPr>
              <w:t>Programme</w:t>
            </w:r>
            <w:proofErr w:type="spellEnd"/>
            <w:r w:rsidRPr="00C36D30">
              <w:rPr>
                <w:lang w:val="en-US"/>
              </w:rPr>
              <w:t xml:space="preserve"> </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9BCBEF9" w14:textId="24F8C237" w:rsidR="3D7B994D" w:rsidRPr="00C36D30" w:rsidRDefault="3D7B994D" w:rsidP="00FD2B5B">
            <w:pPr>
              <w:pStyle w:val="NoSpacing"/>
              <w:spacing w:line="276" w:lineRule="auto"/>
              <w:ind w:firstLine="851"/>
              <w:rPr>
                <w:color w:val="000000" w:themeColor="text1"/>
                <w:lang w:val="en-US"/>
              </w:rPr>
            </w:pPr>
            <w:r w:rsidRPr="00C36D30">
              <w:rPr>
                <w:lang w:val="en-US"/>
              </w:rPr>
              <w:t xml:space="preserve">100 </w:t>
            </w:r>
          </w:p>
        </w:tc>
      </w:tr>
      <w:tr w:rsidR="3D7B994D" w:rsidRPr="00C36D30" w14:paraId="3225BD90"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vAlign w:val="center"/>
          </w:tcPr>
          <w:p w14:paraId="163A4E7D" w14:textId="4965D1FC" w:rsidR="3D7B994D" w:rsidRPr="00C36D30" w:rsidRDefault="3D7B994D" w:rsidP="00EE2730">
            <w:pPr>
              <w:pStyle w:val="NoSpacing"/>
              <w:spacing w:line="276" w:lineRule="auto"/>
              <w:ind w:firstLine="0"/>
              <w:rPr>
                <w:i/>
                <w:iCs/>
                <w:lang w:val="en-US"/>
              </w:rPr>
            </w:pPr>
            <w:r w:rsidRPr="00C36D30">
              <w:rPr>
                <w:lang w:val="en-US"/>
              </w:rPr>
              <w:t>OECD Hub on Information Integrity</w:t>
            </w:r>
          </w:p>
        </w:tc>
        <w:tc>
          <w:tcPr>
            <w:tcW w:w="2045" w:type="dxa"/>
            <w:tcBorders>
              <w:top w:val="single" w:sz="8" w:space="0" w:color="auto"/>
              <w:left w:val="single" w:sz="8" w:space="0" w:color="auto"/>
              <w:bottom w:val="single" w:sz="8" w:space="0" w:color="auto"/>
              <w:right w:val="single" w:sz="8" w:space="0" w:color="auto"/>
            </w:tcBorders>
            <w:vAlign w:val="center"/>
          </w:tcPr>
          <w:p w14:paraId="395FB3F6" w14:textId="05971557" w:rsidR="3D7B994D" w:rsidRPr="00C36D30" w:rsidRDefault="3D7B994D" w:rsidP="00FD2B5B">
            <w:pPr>
              <w:pStyle w:val="NoSpacing"/>
              <w:spacing w:line="276" w:lineRule="auto"/>
              <w:ind w:firstLine="851"/>
              <w:rPr>
                <w:lang w:val="en-US"/>
              </w:rPr>
            </w:pPr>
            <w:r w:rsidRPr="00C36D30">
              <w:rPr>
                <w:lang w:val="en-US"/>
              </w:rPr>
              <w:t>80</w:t>
            </w:r>
          </w:p>
        </w:tc>
      </w:tr>
      <w:tr w:rsidR="3D7B994D" w:rsidRPr="00C36D30" w14:paraId="6B15D41B"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vAlign w:val="center"/>
          </w:tcPr>
          <w:p w14:paraId="49FECAE4" w14:textId="34CB9BA2" w:rsidR="3D7B994D" w:rsidRPr="00C36D30" w:rsidRDefault="00310B8A" w:rsidP="00EE2730">
            <w:pPr>
              <w:pStyle w:val="NoSpacing"/>
              <w:spacing w:line="276" w:lineRule="auto"/>
              <w:ind w:firstLine="0"/>
              <w:rPr>
                <w:lang w:val="en-US"/>
              </w:rPr>
            </w:pPr>
            <w:r w:rsidRPr="00C36D30">
              <w:rPr>
                <w:lang w:val="en-US"/>
              </w:rPr>
              <w:t>OECD Anti-Corruption Network (ACN)</w:t>
            </w:r>
          </w:p>
        </w:tc>
        <w:tc>
          <w:tcPr>
            <w:tcW w:w="2045" w:type="dxa"/>
            <w:tcBorders>
              <w:top w:val="single" w:sz="8" w:space="0" w:color="auto"/>
              <w:left w:val="single" w:sz="8" w:space="0" w:color="auto"/>
              <w:bottom w:val="single" w:sz="8" w:space="0" w:color="auto"/>
              <w:right w:val="single" w:sz="8" w:space="0" w:color="auto"/>
            </w:tcBorders>
            <w:vAlign w:val="center"/>
          </w:tcPr>
          <w:p w14:paraId="073F6374" w14:textId="78BEE0C1" w:rsidR="3D7B994D" w:rsidRPr="00C36D30" w:rsidRDefault="3D7B994D" w:rsidP="00FD2B5B">
            <w:pPr>
              <w:pStyle w:val="NoSpacing"/>
              <w:spacing w:line="276" w:lineRule="auto"/>
              <w:ind w:firstLine="851"/>
              <w:rPr>
                <w:lang w:val="en-US"/>
              </w:rPr>
            </w:pPr>
            <w:r w:rsidRPr="00C36D30">
              <w:rPr>
                <w:lang w:val="en-US"/>
              </w:rPr>
              <w:t xml:space="preserve">20 </w:t>
            </w:r>
          </w:p>
        </w:tc>
      </w:tr>
      <w:tr w:rsidR="3D7B994D" w:rsidRPr="00C36D30" w14:paraId="62CFA7D4"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7E66868" w14:textId="2B7B53F8" w:rsidR="3D7B994D" w:rsidRPr="00C36D30" w:rsidRDefault="00310B8A" w:rsidP="00EE2730">
            <w:pPr>
              <w:pStyle w:val="NoSpacing"/>
              <w:spacing w:line="276" w:lineRule="auto"/>
              <w:ind w:firstLine="0"/>
              <w:rPr>
                <w:color w:val="000000" w:themeColor="text1"/>
                <w:lang w:val="en-US"/>
              </w:rPr>
            </w:pPr>
            <w:r w:rsidRPr="00C36D30">
              <w:rPr>
                <w:lang w:val="en-US"/>
              </w:rPr>
              <w:t>Democracy Support Foundation</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BEC3EA8" w14:textId="67E66B8F" w:rsidR="3D7B994D" w:rsidRPr="00C36D30" w:rsidRDefault="3D7B994D" w:rsidP="00FD2B5B">
            <w:pPr>
              <w:pStyle w:val="NoSpacing"/>
              <w:spacing w:line="276" w:lineRule="auto"/>
              <w:ind w:firstLine="851"/>
              <w:rPr>
                <w:color w:val="000000" w:themeColor="text1"/>
                <w:lang w:val="en-US"/>
              </w:rPr>
            </w:pPr>
            <w:r w:rsidRPr="00C36D30">
              <w:rPr>
                <w:lang w:val="en-US"/>
              </w:rPr>
              <w:t>300</w:t>
            </w:r>
          </w:p>
        </w:tc>
      </w:tr>
      <w:tr w:rsidR="3D7B994D" w:rsidRPr="00C36D30" w14:paraId="1FB829B0"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vAlign w:val="center"/>
          </w:tcPr>
          <w:p w14:paraId="40A596F0" w14:textId="06946AAE" w:rsidR="3D7B994D" w:rsidRPr="00C36D30" w:rsidRDefault="00310B8A" w:rsidP="00EE2730">
            <w:pPr>
              <w:pStyle w:val="NoSpacing"/>
              <w:spacing w:line="276" w:lineRule="auto"/>
              <w:ind w:firstLine="0"/>
              <w:rPr>
                <w:lang w:val="en-US"/>
              </w:rPr>
            </w:pPr>
            <w:r w:rsidRPr="00C36D30">
              <w:rPr>
                <w:lang w:val="en-US"/>
              </w:rPr>
              <w:t>European Humanities University Trust Fund</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A5BC4A1" w14:textId="1CE0410A" w:rsidR="3D7B994D" w:rsidRPr="00C36D30" w:rsidRDefault="3D7B994D" w:rsidP="00FD2B5B">
            <w:pPr>
              <w:pStyle w:val="NoSpacing"/>
              <w:spacing w:line="276" w:lineRule="auto"/>
              <w:ind w:firstLine="851"/>
              <w:rPr>
                <w:color w:val="000000" w:themeColor="text1"/>
                <w:lang w:val="en-US"/>
              </w:rPr>
            </w:pPr>
            <w:r w:rsidRPr="00C36D30">
              <w:rPr>
                <w:lang w:val="en-US"/>
              </w:rPr>
              <w:t xml:space="preserve">200 </w:t>
            </w:r>
          </w:p>
        </w:tc>
      </w:tr>
      <w:tr w:rsidR="3D7B994D" w:rsidRPr="00C36D30" w14:paraId="37F7970B"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vAlign w:val="center"/>
          </w:tcPr>
          <w:p w14:paraId="2FC196DB" w14:textId="07EC94D1" w:rsidR="3D7B994D" w:rsidRPr="00C36D30" w:rsidRDefault="0079013F" w:rsidP="00EE2730">
            <w:pPr>
              <w:pStyle w:val="NoSpacing"/>
              <w:spacing w:line="276" w:lineRule="auto"/>
              <w:ind w:firstLine="0"/>
              <w:rPr>
                <w:lang w:val="en-US"/>
              </w:rPr>
            </w:pPr>
            <w:r w:rsidRPr="00C36D30">
              <w:rPr>
                <w:lang w:val="en-US"/>
              </w:rPr>
              <w:t>The activities of the Office of the United Nations (UN) High Commissioner for Human Rights (OHCHR)</w:t>
            </w:r>
          </w:p>
        </w:tc>
        <w:tc>
          <w:tcPr>
            <w:tcW w:w="2045" w:type="dxa"/>
            <w:tcBorders>
              <w:top w:val="single" w:sz="8" w:space="0" w:color="auto"/>
              <w:left w:val="single" w:sz="8" w:space="0" w:color="auto"/>
              <w:bottom w:val="single" w:sz="8" w:space="0" w:color="auto"/>
              <w:right w:val="single" w:sz="8" w:space="0" w:color="auto"/>
            </w:tcBorders>
            <w:vAlign w:val="center"/>
          </w:tcPr>
          <w:p w14:paraId="69937CB7" w14:textId="7C0790F3" w:rsidR="3D7B994D" w:rsidRPr="00C36D30" w:rsidRDefault="3D7B994D" w:rsidP="00FD2B5B">
            <w:pPr>
              <w:pStyle w:val="NoSpacing"/>
              <w:spacing w:line="276" w:lineRule="auto"/>
              <w:ind w:firstLine="851"/>
              <w:rPr>
                <w:lang w:val="en-US"/>
              </w:rPr>
            </w:pPr>
            <w:r w:rsidRPr="00C36D30">
              <w:rPr>
                <w:lang w:val="en-US"/>
              </w:rPr>
              <w:t>20</w:t>
            </w:r>
          </w:p>
        </w:tc>
      </w:tr>
      <w:tr w:rsidR="3D7B994D" w:rsidRPr="00C36D30" w14:paraId="17182C02"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vAlign w:val="center"/>
          </w:tcPr>
          <w:p w14:paraId="4EE84F88" w14:textId="1A15D565" w:rsidR="3D7B994D" w:rsidRPr="00C36D30" w:rsidRDefault="3D7B994D" w:rsidP="00EE2730">
            <w:pPr>
              <w:pStyle w:val="NoSpacing"/>
              <w:spacing w:line="276" w:lineRule="auto"/>
              <w:ind w:firstLine="0"/>
              <w:rPr>
                <w:lang w:val="en-US"/>
              </w:rPr>
            </w:pPr>
            <w:r w:rsidRPr="00C36D30">
              <w:rPr>
                <w:lang w:val="en-US"/>
              </w:rPr>
              <w:t>UN Human Rights Monitoring Mission in Ukraine)</w:t>
            </w:r>
          </w:p>
        </w:tc>
        <w:tc>
          <w:tcPr>
            <w:tcW w:w="2045" w:type="dxa"/>
            <w:tcBorders>
              <w:top w:val="single" w:sz="8" w:space="0" w:color="auto"/>
              <w:left w:val="single" w:sz="8" w:space="0" w:color="auto"/>
              <w:bottom w:val="single" w:sz="8" w:space="0" w:color="auto"/>
              <w:right w:val="single" w:sz="8" w:space="0" w:color="auto"/>
            </w:tcBorders>
            <w:vAlign w:val="center"/>
          </w:tcPr>
          <w:p w14:paraId="3F548DBA" w14:textId="5DA3A543" w:rsidR="3D7B994D" w:rsidRPr="00C36D30" w:rsidRDefault="3D7B994D" w:rsidP="00FD2B5B">
            <w:pPr>
              <w:pStyle w:val="NoSpacing"/>
              <w:spacing w:line="276" w:lineRule="auto"/>
              <w:ind w:firstLine="851"/>
              <w:rPr>
                <w:lang w:val="en-US"/>
              </w:rPr>
            </w:pPr>
            <w:r w:rsidRPr="00C36D30">
              <w:rPr>
                <w:lang w:val="en-US"/>
              </w:rPr>
              <w:t>30</w:t>
            </w:r>
          </w:p>
        </w:tc>
      </w:tr>
      <w:tr w:rsidR="3D7B994D" w:rsidRPr="00C36D30" w14:paraId="2CF2BDDC"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CF8414F" w14:textId="236A6744" w:rsidR="3D7B994D" w:rsidRPr="00C36D30" w:rsidRDefault="0079013F" w:rsidP="00EE2730">
            <w:pPr>
              <w:pStyle w:val="NoSpacing"/>
              <w:spacing w:line="276" w:lineRule="auto"/>
              <w:ind w:firstLine="0"/>
              <w:rPr>
                <w:color w:val="000000" w:themeColor="text1"/>
                <w:lang w:val="en-US"/>
              </w:rPr>
            </w:pPr>
            <w:r w:rsidRPr="00C36D30">
              <w:rPr>
                <w:lang w:val="en-US"/>
              </w:rPr>
              <w:t>UN Women's Peace and Humanitarian Fund</w:t>
            </w:r>
          </w:p>
        </w:tc>
        <w:tc>
          <w:tcPr>
            <w:tcW w:w="2045" w:type="dxa"/>
            <w:tcBorders>
              <w:top w:val="single" w:sz="8" w:space="0" w:color="auto"/>
              <w:left w:val="single" w:sz="8" w:space="0" w:color="auto"/>
              <w:bottom w:val="single" w:sz="8" w:space="0" w:color="auto"/>
              <w:right w:val="single" w:sz="8" w:space="0" w:color="auto"/>
            </w:tcBorders>
            <w:vAlign w:val="center"/>
          </w:tcPr>
          <w:p w14:paraId="67CAA9AD" w14:textId="01CC1E24" w:rsidR="3D7B994D" w:rsidRPr="00C36D30" w:rsidRDefault="3D7B994D" w:rsidP="00FD2B5B">
            <w:pPr>
              <w:pStyle w:val="NoSpacing"/>
              <w:spacing w:line="276" w:lineRule="auto"/>
              <w:ind w:firstLine="851"/>
              <w:rPr>
                <w:lang w:val="en-US"/>
              </w:rPr>
            </w:pPr>
            <w:r w:rsidRPr="00C36D30">
              <w:rPr>
                <w:lang w:val="en-US"/>
              </w:rPr>
              <w:t xml:space="preserve">20 </w:t>
            </w:r>
          </w:p>
        </w:tc>
      </w:tr>
      <w:tr w:rsidR="3D7B994D" w:rsidRPr="00C36D30" w14:paraId="4AB4DA8A"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5536EAA" w14:textId="18499CCB" w:rsidR="3D7B994D" w:rsidRPr="00C36D30" w:rsidRDefault="3D7B994D" w:rsidP="00EE2730">
            <w:pPr>
              <w:pStyle w:val="NoSpacing"/>
              <w:spacing w:line="276" w:lineRule="auto"/>
              <w:ind w:firstLine="0"/>
              <w:rPr>
                <w:color w:val="000000" w:themeColor="text1"/>
                <w:lang w:val="en-US"/>
              </w:rPr>
            </w:pPr>
            <w:r w:rsidRPr="00C36D30">
              <w:rPr>
                <w:lang w:val="en-US"/>
              </w:rPr>
              <w:t>UN Department of Peace Operations</w:t>
            </w:r>
          </w:p>
        </w:tc>
        <w:tc>
          <w:tcPr>
            <w:tcW w:w="2045" w:type="dxa"/>
            <w:tcBorders>
              <w:top w:val="single" w:sz="8" w:space="0" w:color="auto"/>
              <w:left w:val="single" w:sz="8" w:space="0" w:color="auto"/>
              <w:bottom w:val="single" w:sz="8" w:space="0" w:color="auto"/>
              <w:right w:val="single" w:sz="8" w:space="0" w:color="auto"/>
            </w:tcBorders>
            <w:vAlign w:val="center"/>
          </w:tcPr>
          <w:p w14:paraId="07C273B3" w14:textId="51A7F6CD" w:rsidR="3D7B994D" w:rsidRPr="00C36D30" w:rsidRDefault="3D7B994D" w:rsidP="00FD2B5B">
            <w:pPr>
              <w:pStyle w:val="NoSpacing"/>
              <w:spacing w:line="276" w:lineRule="auto"/>
              <w:ind w:firstLine="851"/>
              <w:rPr>
                <w:lang w:val="en-US"/>
              </w:rPr>
            </w:pPr>
            <w:r w:rsidRPr="00C36D30">
              <w:rPr>
                <w:lang w:val="en-US"/>
              </w:rPr>
              <w:t>20</w:t>
            </w:r>
          </w:p>
        </w:tc>
      </w:tr>
      <w:tr w:rsidR="3D7B994D" w:rsidRPr="00C36D30" w14:paraId="5E0D3D80"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2262E8D" w14:textId="7DCC6963" w:rsidR="3D7B994D" w:rsidRPr="00C36D30" w:rsidRDefault="3D7B994D" w:rsidP="00EE2730">
            <w:pPr>
              <w:pStyle w:val="NoSpacing"/>
              <w:spacing w:line="276" w:lineRule="auto"/>
              <w:ind w:firstLine="0"/>
              <w:rPr>
                <w:color w:val="000000" w:themeColor="text1"/>
                <w:lang w:val="en-US"/>
              </w:rPr>
            </w:pPr>
            <w:r w:rsidRPr="00C36D30">
              <w:rPr>
                <w:lang w:val="en-US"/>
              </w:rPr>
              <w:t>UNESCO Heritage Emergency Fund</w:t>
            </w:r>
          </w:p>
        </w:tc>
        <w:tc>
          <w:tcPr>
            <w:tcW w:w="2045" w:type="dxa"/>
            <w:tcBorders>
              <w:top w:val="single" w:sz="8" w:space="0" w:color="auto"/>
              <w:left w:val="single" w:sz="8" w:space="0" w:color="auto"/>
              <w:bottom w:val="single" w:sz="8" w:space="0" w:color="auto"/>
              <w:right w:val="single" w:sz="8" w:space="0" w:color="auto"/>
            </w:tcBorders>
            <w:vAlign w:val="center"/>
          </w:tcPr>
          <w:p w14:paraId="1940CABF" w14:textId="18461EFC" w:rsidR="3D7B994D" w:rsidRPr="00C36D30" w:rsidRDefault="3D7B994D" w:rsidP="00FD2B5B">
            <w:pPr>
              <w:pStyle w:val="NoSpacing"/>
              <w:spacing w:line="276" w:lineRule="auto"/>
              <w:ind w:firstLine="851"/>
              <w:rPr>
                <w:lang w:val="en-US"/>
              </w:rPr>
            </w:pPr>
            <w:r w:rsidRPr="00C36D30">
              <w:rPr>
                <w:lang w:val="en-US"/>
              </w:rPr>
              <w:t xml:space="preserve">30 </w:t>
            </w:r>
          </w:p>
        </w:tc>
      </w:tr>
      <w:tr w:rsidR="3D7B994D" w:rsidRPr="00C36D30" w14:paraId="63B539DF"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9613375" w14:textId="2DE42259" w:rsidR="3D7B994D" w:rsidRPr="00C36D30" w:rsidRDefault="3D7B994D" w:rsidP="00EE2730">
            <w:pPr>
              <w:pStyle w:val="NoSpacing"/>
              <w:spacing w:line="276" w:lineRule="auto"/>
              <w:ind w:firstLine="0"/>
              <w:rPr>
                <w:color w:val="000000" w:themeColor="text1"/>
                <w:lang w:val="en-US"/>
              </w:rPr>
            </w:pPr>
            <w:r w:rsidRPr="00C36D30">
              <w:rPr>
                <w:lang w:val="en-US"/>
              </w:rPr>
              <w:t xml:space="preserve">UNESCO Global Media </w:t>
            </w:r>
            <w:proofErr w:type="spellStart"/>
            <w:r w:rsidRPr="00C36D30">
              <w:rPr>
                <w:lang w:val="en-US"/>
              </w:rPr>
              <w:t>Defence</w:t>
            </w:r>
            <w:proofErr w:type="spellEnd"/>
            <w:r w:rsidRPr="00C36D30">
              <w:rPr>
                <w:lang w:val="en-US"/>
              </w:rPr>
              <w:t xml:space="preserve"> Fund</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26D4E93" w14:textId="51E62B5C" w:rsidR="3D7B994D" w:rsidRPr="00C36D30" w:rsidRDefault="3D7B994D" w:rsidP="00FD2B5B">
            <w:pPr>
              <w:pStyle w:val="NoSpacing"/>
              <w:spacing w:line="276" w:lineRule="auto"/>
              <w:ind w:firstLine="851"/>
              <w:rPr>
                <w:color w:val="000000" w:themeColor="text1"/>
                <w:lang w:val="en-US"/>
              </w:rPr>
            </w:pPr>
            <w:r w:rsidRPr="00C36D30">
              <w:rPr>
                <w:lang w:val="en-US"/>
              </w:rPr>
              <w:t xml:space="preserve">10 </w:t>
            </w:r>
          </w:p>
        </w:tc>
      </w:tr>
      <w:tr w:rsidR="3D7B994D" w:rsidRPr="00C36D30" w14:paraId="37BF208D"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749B121" w14:textId="5D728216" w:rsidR="3D7B994D" w:rsidRPr="00C36D30" w:rsidRDefault="3D7B994D" w:rsidP="00EE2730">
            <w:pPr>
              <w:pStyle w:val="NoSpacing"/>
              <w:spacing w:line="276" w:lineRule="auto"/>
              <w:ind w:firstLine="0"/>
              <w:rPr>
                <w:color w:val="000000" w:themeColor="text1"/>
                <w:lang w:val="en-US"/>
              </w:rPr>
            </w:pPr>
            <w:r w:rsidRPr="00C36D30">
              <w:rPr>
                <w:lang w:val="en-US"/>
              </w:rPr>
              <w:t xml:space="preserve">UNESCO International </w:t>
            </w:r>
            <w:proofErr w:type="spellStart"/>
            <w:r w:rsidRPr="00C36D30">
              <w:rPr>
                <w:lang w:val="en-US"/>
              </w:rPr>
              <w:t>Programme</w:t>
            </w:r>
            <w:proofErr w:type="spellEnd"/>
            <w:r w:rsidRPr="00C36D30">
              <w:rPr>
                <w:lang w:val="en-US"/>
              </w:rPr>
              <w:t xml:space="preserve"> for the Development of Communication</w:t>
            </w:r>
            <w:r w:rsidR="0079013F" w:rsidRPr="00C36D30">
              <w:rPr>
                <w:lang w:val="en-US"/>
              </w:rPr>
              <w:t xml:space="preserve"> (</w:t>
            </w:r>
            <w:r w:rsidRPr="00C36D30">
              <w:rPr>
                <w:lang w:val="en-US"/>
              </w:rPr>
              <w:t xml:space="preserve">IPDC) </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A58474C" w14:textId="6F0472E9" w:rsidR="3D7B994D" w:rsidRPr="00C36D30" w:rsidRDefault="3D7B994D" w:rsidP="00FD2B5B">
            <w:pPr>
              <w:pStyle w:val="NoSpacing"/>
              <w:spacing w:line="276" w:lineRule="auto"/>
              <w:ind w:firstLine="851"/>
              <w:rPr>
                <w:color w:val="000000" w:themeColor="text1"/>
                <w:lang w:val="en-US"/>
              </w:rPr>
            </w:pPr>
            <w:r w:rsidRPr="00C36D30">
              <w:rPr>
                <w:lang w:val="en-US"/>
              </w:rPr>
              <w:t xml:space="preserve">20 </w:t>
            </w:r>
          </w:p>
        </w:tc>
      </w:tr>
      <w:tr w:rsidR="3D7B994D" w:rsidRPr="00C36D30" w14:paraId="745AFCC0"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3F2F664" w14:textId="1CF49228" w:rsidR="3D7B994D" w:rsidRPr="00C36D30" w:rsidRDefault="00DF0864" w:rsidP="00EE2730">
            <w:pPr>
              <w:pStyle w:val="NoSpacing"/>
              <w:spacing w:line="276" w:lineRule="auto"/>
              <w:ind w:firstLine="0"/>
              <w:rPr>
                <w:color w:val="000000" w:themeColor="text1"/>
                <w:lang w:val="en-US"/>
              </w:rPr>
            </w:pPr>
            <w:r w:rsidRPr="00C36D30">
              <w:rPr>
                <w:lang w:val="en-US"/>
              </w:rPr>
              <w:lastRenderedPageBreak/>
              <w:t>UN Office of the Special Representative of the Secretary-General on Sexual Violence in Conflict</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78D086A" w14:textId="2443D064" w:rsidR="3D7B994D" w:rsidRPr="00C36D30" w:rsidRDefault="3D7B994D" w:rsidP="00FD2B5B">
            <w:pPr>
              <w:pStyle w:val="NoSpacing"/>
              <w:spacing w:line="276" w:lineRule="auto"/>
              <w:ind w:firstLine="851"/>
              <w:rPr>
                <w:color w:val="000000" w:themeColor="text1"/>
                <w:lang w:val="en-US"/>
              </w:rPr>
            </w:pPr>
            <w:r w:rsidRPr="00C36D30">
              <w:rPr>
                <w:lang w:val="en-US"/>
              </w:rPr>
              <w:t xml:space="preserve">40 </w:t>
            </w:r>
          </w:p>
        </w:tc>
      </w:tr>
      <w:tr w:rsidR="3D7B994D" w:rsidRPr="00C36D30" w14:paraId="5D9372BA"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AABA972" w14:textId="25872C2E" w:rsidR="3D7B994D" w:rsidRPr="00C36D30" w:rsidRDefault="00DF0864" w:rsidP="00EE2730">
            <w:pPr>
              <w:pStyle w:val="NoSpacing"/>
              <w:spacing w:line="276" w:lineRule="auto"/>
              <w:ind w:firstLine="0"/>
              <w:rPr>
                <w:color w:val="000000" w:themeColor="text1"/>
                <w:lang w:val="en-US"/>
              </w:rPr>
            </w:pPr>
            <w:r w:rsidRPr="00C36D30">
              <w:rPr>
                <w:lang w:val="en-US"/>
              </w:rPr>
              <w:t>European Union–Latin America and Caribbean Foundation (EU-LAC Foundation)</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9223E0A" w14:textId="6A30390C" w:rsidR="3D7B994D" w:rsidRPr="00C36D30" w:rsidRDefault="3D7B994D" w:rsidP="00FD2B5B">
            <w:pPr>
              <w:pStyle w:val="NoSpacing"/>
              <w:spacing w:line="276" w:lineRule="auto"/>
              <w:ind w:firstLine="851"/>
              <w:rPr>
                <w:color w:val="000000" w:themeColor="text1"/>
                <w:lang w:val="en-US"/>
              </w:rPr>
            </w:pPr>
            <w:r w:rsidRPr="00C36D30">
              <w:rPr>
                <w:lang w:val="en-US"/>
              </w:rPr>
              <w:t>10</w:t>
            </w:r>
          </w:p>
        </w:tc>
      </w:tr>
      <w:tr w:rsidR="3D7B994D" w:rsidRPr="00C36D30" w14:paraId="4D14B9A8"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9445554" w14:textId="4B4735C6" w:rsidR="3D7B994D" w:rsidRPr="00C36D30" w:rsidRDefault="3D7B994D" w:rsidP="00EE2730">
            <w:pPr>
              <w:pStyle w:val="NoSpacing"/>
              <w:spacing w:line="276" w:lineRule="auto"/>
              <w:ind w:firstLine="0"/>
              <w:rPr>
                <w:color w:val="000000" w:themeColor="text1"/>
                <w:lang w:val="en-US"/>
              </w:rPr>
            </w:pPr>
            <w:r w:rsidRPr="00C36D30">
              <w:rPr>
                <w:lang w:val="en-US"/>
              </w:rPr>
              <w:t>OSCE ODIHR Ukraine Human Rights Monitoring Initiative</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0419DC3" w14:textId="12116A30" w:rsidR="3D7B994D" w:rsidRPr="00C36D30" w:rsidRDefault="3D7B994D" w:rsidP="00FD2B5B">
            <w:pPr>
              <w:pStyle w:val="NoSpacing"/>
              <w:spacing w:line="276" w:lineRule="auto"/>
              <w:ind w:firstLine="851"/>
              <w:rPr>
                <w:color w:val="000000" w:themeColor="text1"/>
                <w:lang w:val="en-US"/>
              </w:rPr>
            </w:pPr>
            <w:r w:rsidRPr="00C36D30">
              <w:rPr>
                <w:lang w:val="en-US"/>
              </w:rPr>
              <w:t xml:space="preserve">20 </w:t>
            </w:r>
          </w:p>
        </w:tc>
      </w:tr>
      <w:tr w:rsidR="3D7B994D" w:rsidRPr="00C36D30" w14:paraId="0208CCA7"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E02049F" w14:textId="05FDB06C" w:rsidR="3D7B994D" w:rsidRPr="00C36D30" w:rsidRDefault="3D7B994D" w:rsidP="00EE2730">
            <w:pPr>
              <w:pStyle w:val="NoSpacing"/>
              <w:spacing w:line="276" w:lineRule="auto"/>
              <w:ind w:firstLine="0"/>
              <w:rPr>
                <w:color w:val="000000" w:themeColor="text1"/>
                <w:lang w:val="en-US"/>
              </w:rPr>
            </w:pPr>
            <w:r w:rsidRPr="00C36D30">
              <w:rPr>
                <w:lang w:val="en-US"/>
              </w:rPr>
              <w:t xml:space="preserve">OSCE Support </w:t>
            </w:r>
            <w:proofErr w:type="spellStart"/>
            <w:r w:rsidRPr="00C36D30">
              <w:rPr>
                <w:lang w:val="en-US"/>
              </w:rPr>
              <w:t>Programme</w:t>
            </w:r>
            <w:proofErr w:type="spellEnd"/>
            <w:r w:rsidRPr="00C36D30">
              <w:rPr>
                <w:lang w:val="en-US"/>
              </w:rPr>
              <w:t xml:space="preserve"> for Ukraine  </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6A6D147" w14:textId="3D11E094" w:rsidR="3D7B994D" w:rsidRPr="00C36D30" w:rsidRDefault="3D7B994D" w:rsidP="00FD2B5B">
            <w:pPr>
              <w:pStyle w:val="NoSpacing"/>
              <w:spacing w:line="276" w:lineRule="auto"/>
              <w:ind w:firstLine="851"/>
              <w:rPr>
                <w:color w:val="000000" w:themeColor="text1"/>
                <w:lang w:val="en-US"/>
              </w:rPr>
            </w:pPr>
            <w:r w:rsidRPr="00C36D30">
              <w:rPr>
                <w:lang w:val="en-US"/>
              </w:rPr>
              <w:t xml:space="preserve">30 </w:t>
            </w:r>
          </w:p>
        </w:tc>
      </w:tr>
      <w:tr w:rsidR="3D7B994D" w:rsidRPr="00C36D30" w14:paraId="19E3423E"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05D387C" w14:textId="5FB137B6" w:rsidR="3D7B994D" w:rsidRPr="00C36D30" w:rsidRDefault="00DF0864" w:rsidP="00EE2730">
            <w:pPr>
              <w:pStyle w:val="NoSpacing"/>
              <w:spacing w:line="276" w:lineRule="auto"/>
              <w:ind w:firstLine="0"/>
              <w:rPr>
                <w:color w:val="000000" w:themeColor="text1"/>
                <w:lang w:val="en-US"/>
              </w:rPr>
            </w:pPr>
            <w:r w:rsidRPr="00C36D30">
              <w:rPr>
                <w:lang w:val="en-US"/>
              </w:rPr>
              <w:t>Asia-Europe Foundation (ASEF)</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99E77DD" w14:textId="04DCFD10" w:rsidR="3D7B994D" w:rsidRPr="00C36D30" w:rsidRDefault="3D7B994D" w:rsidP="00FD2B5B">
            <w:pPr>
              <w:pStyle w:val="NoSpacing"/>
              <w:spacing w:line="276" w:lineRule="auto"/>
              <w:ind w:firstLine="851"/>
              <w:rPr>
                <w:color w:val="000000" w:themeColor="text1"/>
                <w:lang w:val="en-US"/>
              </w:rPr>
            </w:pPr>
            <w:r w:rsidRPr="00C36D30">
              <w:rPr>
                <w:lang w:val="en-US"/>
              </w:rPr>
              <w:t xml:space="preserve">25 </w:t>
            </w:r>
          </w:p>
        </w:tc>
      </w:tr>
      <w:tr w:rsidR="3D7B994D" w:rsidRPr="00C36D30" w14:paraId="716ECAB5"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C9FA7AB" w14:textId="67C7984D" w:rsidR="3D7B994D" w:rsidRPr="00C36D30" w:rsidRDefault="3D7B994D" w:rsidP="00EE2730">
            <w:pPr>
              <w:pStyle w:val="NoSpacing"/>
              <w:spacing w:line="276" w:lineRule="auto"/>
              <w:ind w:firstLine="0"/>
              <w:rPr>
                <w:color w:val="000000" w:themeColor="text1"/>
                <w:lang w:val="en-US"/>
              </w:rPr>
            </w:pPr>
            <w:r w:rsidRPr="00C36D30">
              <w:rPr>
                <w:lang w:val="en-US"/>
              </w:rPr>
              <w:t>European Endowment for Democracy</w:t>
            </w:r>
            <w:r w:rsidR="00DF0864" w:rsidRPr="00C36D30">
              <w:rPr>
                <w:lang w:val="en-US"/>
              </w:rPr>
              <w:t xml:space="preserve"> (</w:t>
            </w:r>
            <w:r w:rsidR="00B963B0" w:rsidRPr="00C36D30">
              <w:rPr>
                <w:lang w:val="en-US"/>
              </w:rPr>
              <w:t>EED</w:t>
            </w:r>
            <w:r w:rsidRPr="00C36D30">
              <w:rPr>
                <w:lang w:val="en-US"/>
              </w:rPr>
              <w:t xml:space="preserve">) </w:t>
            </w:r>
            <w:r w:rsidR="00DF0864" w:rsidRPr="00C36D30">
              <w:rPr>
                <w:lang w:val="en-US"/>
              </w:rPr>
              <w:t xml:space="preserve">to Support Civil Society in Belarus </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FA60206" w14:textId="10483264" w:rsidR="3D7B994D" w:rsidRPr="00C36D30" w:rsidRDefault="3D7B994D" w:rsidP="00FD2B5B">
            <w:pPr>
              <w:pStyle w:val="NoSpacing"/>
              <w:spacing w:line="276" w:lineRule="auto"/>
              <w:ind w:firstLine="851"/>
              <w:rPr>
                <w:color w:val="000000" w:themeColor="text1"/>
                <w:lang w:val="en-US"/>
              </w:rPr>
            </w:pPr>
            <w:r w:rsidRPr="00C36D30">
              <w:rPr>
                <w:lang w:val="en-US"/>
              </w:rPr>
              <w:t xml:space="preserve">50 </w:t>
            </w:r>
          </w:p>
        </w:tc>
      </w:tr>
      <w:tr w:rsidR="3D7B994D" w:rsidRPr="00C36D30" w14:paraId="6C008299"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F0EF0CB" w14:textId="5DB6BA20" w:rsidR="3D7B994D" w:rsidRPr="00C36D30" w:rsidRDefault="00DF0864" w:rsidP="00EE2730">
            <w:pPr>
              <w:pStyle w:val="NoSpacing"/>
              <w:spacing w:line="276" w:lineRule="auto"/>
              <w:ind w:firstLine="0"/>
              <w:rPr>
                <w:color w:val="000000" w:themeColor="text1"/>
                <w:lang w:val="en-US"/>
              </w:rPr>
            </w:pPr>
            <w:r w:rsidRPr="00C36D30">
              <w:rPr>
                <w:lang w:val="en-US"/>
              </w:rPr>
              <w:t>EED to Provide Aid to Ukrainian Women Held Captive in Russia</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4007DE4" w14:textId="7001B293" w:rsidR="3D7B994D" w:rsidRPr="00C36D30" w:rsidRDefault="3D7B994D" w:rsidP="00FD2B5B">
            <w:pPr>
              <w:pStyle w:val="NoSpacing"/>
              <w:spacing w:line="276" w:lineRule="auto"/>
              <w:ind w:firstLine="851"/>
              <w:rPr>
                <w:color w:val="000000" w:themeColor="text1"/>
                <w:lang w:val="en-US"/>
              </w:rPr>
            </w:pPr>
            <w:r w:rsidRPr="00C36D30">
              <w:rPr>
                <w:lang w:val="en-US"/>
              </w:rPr>
              <w:t>30</w:t>
            </w:r>
          </w:p>
        </w:tc>
      </w:tr>
      <w:tr w:rsidR="3D7B994D" w:rsidRPr="00C36D30" w14:paraId="2EE5A467"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097C214" w14:textId="3937BF11" w:rsidR="3D7B994D" w:rsidRPr="00C36D30" w:rsidRDefault="00DF0864" w:rsidP="00EE2730">
            <w:pPr>
              <w:pStyle w:val="NoSpacing"/>
              <w:spacing w:line="276" w:lineRule="auto"/>
              <w:ind w:firstLine="0"/>
              <w:rPr>
                <w:color w:val="000000" w:themeColor="text1"/>
                <w:lang w:val="en-US"/>
              </w:rPr>
            </w:pPr>
            <w:r w:rsidRPr="00C36D30">
              <w:rPr>
                <w:lang w:val="en-US"/>
              </w:rPr>
              <w:t>EED Activities to Facilitate the Return of Ukrainian Children</w:t>
            </w:r>
          </w:p>
        </w:tc>
        <w:tc>
          <w:tcPr>
            <w:tcW w:w="20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7C4A8B7" w14:textId="1F2F307D" w:rsidR="3D7B994D" w:rsidRPr="00C36D30" w:rsidRDefault="3D7B994D" w:rsidP="00FD2B5B">
            <w:pPr>
              <w:pStyle w:val="NoSpacing"/>
              <w:spacing w:line="276" w:lineRule="auto"/>
              <w:ind w:firstLine="851"/>
              <w:rPr>
                <w:color w:val="000000" w:themeColor="text1"/>
                <w:lang w:val="en-US"/>
              </w:rPr>
            </w:pPr>
            <w:r w:rsidRPr="00C36D30">
              <w:rPr>
                <w:lang w:val="en-US"/>
              </w:rPr>
              <w:t>50</w:t>
            </w:r>
          </w:p>
        </w:tc>
      </w:tr>
      <w:tr w:rsidR="3D7B994D" w:rsidRPr="00C36D30" w14:paraId="7E393585"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vAlign w:val="center"/>
          </w:tcPr>
          <w:p w14:paraId="2A331009" w14:textId="4E438FF6" w:rsidR="3D7B994D" w:rsidRPr="00C36D30" w:rsidRDefault="3D7B994D" w:rsidP="00EE2730">
            <w:pPr>
              <w:pStyle w:val="NoSpacing"/>
              <w:spacing w:line="276" w:lineRule="auto"/>
              <w:ind w:firstLine="0"/>
              <w:rPr>
                <w:lang w:val="en-US"/>
              </w:rPr>
            </w:pPr>
            <w:r w:rsidRPr="00C36D30">
              <w:rPr>
                <w:lang w:val="en-US"/>
              </w:rPr>
              <w:t>Council of Europe Action Plans</w:t>
            </w:r>
            <w:r w:rsidR="00DF0864" w:rsidRPr="00C36D30">
              <w:rPr>
                <w:lang w:val="en-US"/>
              </w:rPr>
              <w:t xml:space="preserve"> in</w:t>
            </w:r>
            <w:r w:rsidRPr="00C36D30">
              <w:rPr>
                <w:lang w:val="en-US"/>
              </w:rPr>
              <w:t xml:space="preserve"> Ukraine (20 </w:t>
            </w:r>
            <w:r w:rsidR="00DF0864" w:rsidRPr="00C36D30">
              <w:rPr>
                <w:lang w:val="en-US"/>
              </w:rPr>
              <w:t>thousand Euros</w:t>
            </w:r>
            <w:r w:rsidRPr="00C36D30">
              <w:rPr>
                <w:lang w:val="en-US"/>
              </w:rPr>
              <w:t>), Arm</w:t>
            </w:r>
            <w:r w:rsidR="00DF0864" w:rsidRPr="00C36D30">
              <w:rPr>
                <w:lang w:val="en-US"/>
              </w:rPr>
              <w:t>enia</w:t>
            </w:r>
            <w:r w:rsidRPr="00C36D30">
              <w:rPr>
                <w:lang w:val="en-US"/>
              </w:rPr>
              <w:t xml:space="preserve"> (15 </w:t>
            </w:r>
            <w:r w:rsidR="00DF0864" w:rsidRPr="00C36D30">
              <w:rPr>
                <w:lang w:val="en-US"/>
              </w:rPr>
              <w:t>thousand Euros</w:t>
            </w:r>
            <w:r w:rsidRPr="00C36D30">
              <w:rPr>
                <w:lang w:val="en-US"/>
              </w:rPr>
              <w:t xml:space="preserve">) </w:t>
            </w:r>
            <w:proofErr w:type="spellStart"/>
            <w:r w:rsidRPr="00C36D30">
              <w:rPr>
                <w:lang w:val="en-US"/>
              </w:rPr>
              <w:t>ir</w:t>
            </w:r>
            <w:proofErr w:type="spellEnd"/>
            <w:r w:rsidRPr="00C36D30">
              <w:rPr>
                <w:lang w:val="en-US"/>
              </w:rPr>
              <w:t xml:space="preserve"> Moldov</w:t>
            </w:r>
            <w:r w:rsidR="00DF0864" w:rsidRPr="00C36D30">
              <w:rPr>
                <w:lang w:val="en-US"/>
              </w:rPr>
              <w:t>a</w:t>
            </w:r>
            <w:r w:rsidRPr="00C36D30">
              <w:rPr>
                <w:lang w:val="en-US"/>
              </w:rPr>
              <w:t xml:space="preserve"> (15</w:t>
            </w:r>
            <w:r w:rsidR="00DF0864" w:rsidRPr="00C36D30">
              <w:rPr>
                <w:lang w:val="en-US"/>
              </w:rPr>
              <w:t xml:space="preserve"> thousand Euros</w:t>
            </w:r>
            <w:r w:rsidRPr="00C36D30">
              <w:rPr>
                <w:lang w:val="en-US"/>
              </w:rPr>
              <w:t xml:space="preserve">) </w:t>
            </w:r>
          </w:p>
        </w:tc>
        <w:tc>
          <w:tcPr>
            <w:tcW w:w="2045" w:type="dxa"/>
            <w:tcBorders>
              <w:top w:val="single" w:sz="8" w:space="0" w:color="auto"/>
              <w:left w:val="single" w:sz="8" w:space="0" w:color="auto"/>
              <w:bottom w:val="single" w:sz="8" w:space="0" w:color="auto"/>
              <w:right w:val="single" w:sz="8" w:space="0" w:color="auto"/>
            </w:tcBorders>
            <w:vAlign w:val="center"/>
          </w:tcPr>
          <w:p w14:paraId="694922AC" w14:textId="07FF3861" w:rsidR="3D7B994D" w:rsidRPr="00C36D30" w:rsidRDefault="3D7B994D" w:rsidP="00FD2B5B">
            <w:pPr>
              <w:pStyle w:val="NoSpacing"/>
              <w:spacing w:line="276" w:lineRule="auto"/>
              <w:ind w:firstLine="851"/>
              <w:rPr>
                <w:lang w:val="en-US"/>
              </w:rPr>
            </w:pPr>
            <w:r w:rsidRPr="00C36D30">
              <w:rPr>
                <w:lang w:val="en-US"/>
              </w:rPr>
              <w:t xml:space="preserve">50 </w:t>
            </w:r>
          </w:p>
        </w:tc>
      </w:tr>
      <w:tr w:rsidR="3D7B994D" w:rsidRPr="00C36D30" w14:paraId="14F22D6C"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6279F53" w14:textId="31A9D846" w:rsidR="3D7B994D" w:rsidRPr="00C36D30" w:rsidRDefault="3D7B994D" w:rsidP="00EE2730">
            <w:pPr>
              <w:pStyle w:val="NoSpacing"/>
              <w:spacing w:line="276" w:lineRule="auto"/>
              <w:ind w:firstLine="0"/>
              <w:rPr>
                <w:color w:val="000000" w:themeColor="text1"/>
                <w:lang w:val="en-US"/>
              </w:rPr>
            </w:pPr>
            <w:r w:rsidRPr="00C36D30">
              <w:rPr>
                <w:lang w:val="en-US"/>
              </w:rPr>
              <w:t>Anna Lindh Foundation</w:t>
            </w:r>
          </w:p>
        </w:tc>
        <w:tc>
          <w:tcPr>
            <w:tcW w:w="2045" w:type="dxa"/>
            <w:tcBorders>
              <w:top w:val="single" w:sz="8" w:space="0" w:color="auto"/>
              <w:left w:val="single" w:sz="8" w:space="0" w:color="auto"/>
              <w:bottom w:val="single" w:sz="8" w:space="0" w:color="auto"/>
              <w:right w:val="single" w:sz="8" w:space="0" w:color="auto"/>
            </w:tcBorders>
            <w:vAlign w:val="center"/>
          </w:tcPr>
          <w:p w14:paraId="28EBD8D1" w14:textId="79C608DF" w:rsidR="3D7B994D" w:rsidRPr="00C36D30" w:rsidRDefault="3D7B994D" w:rsidP="00FD2B5B">
            <w:pPr>
              <w:pStyle w:val="NoSpacing"/>
              <w:spacing w:line="276" w:lineRule="auto"/>
              <w:ind w:firstLine="851"/>
              <w:rPr>
                <w:lang w:val="en-US"/>
              </w:rPr>
            </w:pPr>
            <w:r w:rsidRPr="00C36D30">
              <w:rPr>
                <w:lang w:val="en-US"/>
              </w:rPr>
              <w:t xml:space="preserve">15 </w:t>
            </w:r>
          </w:p>
        </w:tc>
      </w:tr>
      <w:tr w:rsidR="3D7B994D" w:rsidRPr="00C36D30" w14:paraId="55C5447E" w14:textId="77777777" w:rsidTr="00C406C4">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26CFADF" w14:textId="332D6EAB" w:rsidR="3D7B994D" w:rsidRPr="00C36D30" w:rsidRDefault="00DF0864" w:rsidP="00EE2730">
            <w:pPr>
              <w:pStyle w:val="NoSpacing"/>
              <w:spacing w:line="276" w:lineRule="auto"/>
              <w:ind w:firstLine="0"/>
              <w:rPr>
                <w:color w:val="000000" w:themeColor="text1"/>
                <w:lang w:val="en-US"/>
              </w:rPr>
            </w:pPr>
            <w:r w:rsidRPr="00C36D30">
              <w:rPr>
                <w:lang w:val="en-US"/>
              </w:rPr>
              <w:t xml:space="preserve">International Telecommunication Union (ITU) </w:t>
            </w:r>
            <w:r w:rsidR="3D7B994D" w:rsidRPr="00C36D30">
              <w:rPr>
                <w:lang w:val="en-US"/>
              </w:rPr>
              <w:t>(ITU)</w:t>
            </w:r>
          </w:p>
        </w:tc>
        <w:tc>
          <w:tcPr>
            <w:tcW w:w="2045" w:type="dxa"/>
            <w:tcBorders>
              <w:top w:val="single" w:sz="8" w:space="0" w:color="auto"/>
              <w:left w:val="single" w:sz="8" w:space="0" w:color="auto"/>
              <w:bottom w:val="single" w:sz="8" w:space="0" w:color="auto"/>
              <w:right w:val="single" w:sz="8" w:space="0" w:color="auto"/>
            </w:tcBorders>
            <w:vAlign w:val="center"/>
          </w:tcPr>
          <w:p w14:paraId="0B53C183" w14:textId="62F7766D" w:rsidR="3D7B994D" w:rsidRPr="00C36D30" w:rsidRDefault="3D7B994D" w:rsidP="00FD2B5B">
            <w:pPr>
              <w:pStyle w:val="NoSpacing"/>
              <w:spacing w:line="276" w:lineRule="auto"/>
              <w:ind w:firstLine="851"/>
              <w:rPr>
                <w:lang w:val="en-US"/>
              </w:rPr>
            </w:pPr>
            <w:r w:rsidRPr="00C36D30">
              <w:rPr>
                <w:lang w:val="en-US"/>
              </w:rPr>
              <w:t>20</w:t>
            </w:r>
          </w:p>
        </w:tc>
      </w:tr>
      <w:tr w:rsidR="3D7B994D" w:rsidRPr="00C36D30" w14:paraId="3B0C3F1E" w14:textId="77777777" w:rsidTr="001675A9">
        <w:trPr>
          <w:trHeight w:val="525"/>
          <w:jc w:val="right"/>
        </w:trPr>
        <w:tc>
          <w:tcPr>
            <w:tcW w:w="7289" w:type="dxa"/>
            <w:tcBorders>
              <w:top w:val="single" w:sz="8" w:space="0" w:color="auto"/>
              <w:left w:val="single" w:sz="8" w:space="0" w:color="auto"/>
              <w:bottom w:val="single" w:sz="8" w:space="0" w:color="auto"/>
              <w:right w:val="single" w:sz="8" w:space="0" w:color="auto"/>
            </w:tcBorders>
            <w:shd w:val="clear" w:color="auto" w:fill="285242"/>
            <w:vAlign w:val="center"/>
          </w:tcPr>
          <w:p w14:paraId="06027016" w14:textId="460665CD" w:rsidR="3D7B994D" w:rsidRPr="00C36D30" w:rsidRDefault="00DF0864" w:rsidP="002051E3">
            <w:pPr>
              <w:pStyle w:val="NoSpacing"/>
              <w:spacing w:line="276" w:lineRule="auto"/>
              <w:ind w:firstLine="0"/>
              <w:jc w:val="left"/>
              <w:rPr>
                <w:color w:val="000000" w:themeColor="text1"/>
                <w:lang w:val="en-US"/>
              </w:rPr>
            </w:pPr>
            <w:r w:rsidRPr="00C36D30">
              <w:rPr>
                <w:color w:val="FFFFFF" w:themeColor="background1"/>
                <w:lang w:val="en-US"/>
              </w:rPr>
              <w:t>Total</w:t>
            </w:r>
          </w:p>
        </w:tc>
        <w:tc>
          <w:tcPr>
            <w:tcW w:w="2045" w:type="dxa"/>
            <w:tcBorders>
              <w:top w:val="single" w:sz="8" w:space="0" w:color="auto"/>
              <w:left w:val="single" w:sz="8" w:space="0" w:color="auto"/>
              <w:bottom w:val="single" w:sz="8" w:space="0" w:color="auto"/>
              <w:right w:val="single" w:sz="8" w:space="0" w:color="auto"/>
            </w:tcBorders>
            <w:shd w:val="clear" w:color="auto" w:fill="285242"/>
            <w:vAlign w:val="center"/>
          </w:tcPr>
          <w:p w14:paraId="14159665" w14:textId="637F0516" w:rsidR="3D7B994D" w:rsidRPr="00C36D30" w:rsidRDefault="3D7B994D" w:rsidP="00FD2B5B">
            <w:pPr>
              <w:pStyle w:val="NoSpacing"/>
              <w:spacing w:line="276" w:lineRule="auto"/>
              <w:ind w:firstLine="851"/>
              <w:rPr>
                <w:color w:val="000000" w:themeColor="text1"/>
                <w:lang w:val="en-US"/>
              </w:rPr>
            </w:pPr>
            <w:r w:rsidRPr="00C36D30">
              <w:rPr>
                <w:color w:val="FFFFFF" w:themeColor="background1"/>
                <w:lang w:val="en-US"/>
              </w:rPr>
              <w:t>1 </w:t>
            </w:r>
            <w:r w:rsidR="00C406C4" w:rsidRPr="00C36D30">
              <w:rPr>
                <w:color w:val="FFFFFF" w:themeColor="background1"/>
                <w:lang w:val="en-US"/>
              </w:rPr>
              <w:t>24</w:t>
            </w:r>
            <w:r w:rsidRPr="00C36D30">
              <w:rPr>
                <w:color w:val="FFFFFF" w:themeColor="background1"/>
                <w:lang w:val="en-US"/>
              </w:rPr>
              <w:t>0</w:t>
            </w:r>
          </w:p>
        </w:tc>
      </w:tr>
    </w:tbl>
    <w:p w14:paraId="0C67C703" w14:textId="77777777" w:rsidR="00DF0864" w:rsidRPr="00C36D30" w:rsidRDefault="00DF0864" w:rsidP="003774AA">
      <w:pPr>
        <w:pStyle w:val="NoSpacing"/>
        <w:spacing w:line="276" w:lineRule="auto"/>
        <w:ind w:firstLine="0"/>
        <w:rPr>
          <w:b/>
          <w:bCs/>
          <w:sz w:val="28"/>
          <w:szCs w:val="28"/>
          <w:lang w:val="en-US"/>
        </w:rPr>
      </w:pPr>
    </w:p>
    <w:p w14:paraId="1B947CAB" w14:textId="5FA3079C" w:rsidR="00DF0864" w:rsidRPr="00C36D30" w:rsidRDefault="00DF0864" w:rsidP="003774AA">
      <w:pPr>
        <w:pStyle w:val="NoSpacing"/>
        <w:spacing w:line="276" w:lineRule="auto"/>
        <w:ind w:firstLine="0"/>
        <w:rPr>
          <w:b/>
          <w:bCs/>
          <w:sz w:val="28"/>
          <w:szCs w:val="28"/>
          <w:lang w:val="en-US"/>
        </w:rPr>
      </w:pPr>
      <w:r w:rsidRPr="00C36D30">
        <w:rPr>
          <w:b/>
          <w:bCs/>
          <w:sz w:val="28"/>
          <w:szCs w:val="28"/>
          <w:lang w:val="en-US"/>
        </w:rPr>
        <w:t>Humanitarian Aid</w:t>
      </w:r>
    </w:p>
    <w:p w14:paraId="400DDF72" w14:textId="77777777" w:rsidR="00051177" w:rsidRPr="00C36D30" w:rsidRDefault="00051177" w:rsidP="003774AA">
      <w:pPr>
        <w:pStyle w:val="NoSpacing"/>
        <w:spacing w:line="276" w:lineRule="auto"/>
        <w:ind w:firstLine="0"/>
        <w:rPr>
          <w:b/>
          <w:bCs/>
          <w:sz w:val="28"/>
          <w:szCs w:val="28"/>
          <w:lang w:val="en-US"/>
        </w:rPr>
      </w:pPr>
    </w:p>
    <w:p w14:paraId="30E0A209" w14:textId="081F75C4" w:rsidR="003774AA" w:rsidRPr="00C36D30" w:rsidRDefault="00DF0864" w:rsidP="003774AA">
      <w:pPr>
        <w:pStyle w:val="NoSpacing"/>
        <w:spacing w:line="276" w:lineRule="auto"/>
        <w:ind w:firstLine="0"/>
        <w:rPr>
          <w:lang w:val="en-US"/>
        </w:rPr>
      </w:pPr>
      <w:r w:rsidRPr="00C36D30">
        <w:rPr>
          <w:lang w:val="en-US"/>
        </w:rPr>
        <w:t>In 2025, Lithuania allocated a total of 31.32 million euros for humanitarian aid, of which 28.07 million euros went to Ukraine. The remaining funds were allocated to international organizations and bilateral humanitarian aid: to Moldova, North Macedonia, Syria (50,000 euros), the Palestinian Authority (100,000 euros), Myanmar, Sri Lanka, and Bangladesh, among others. In 2025, Lithuania allocated nearly 20 percent more funds for humanitarian aid than in 2024. The Ministry of Foreign Affairs allocated 500,000 euros from its budget for humanitarian aid.</w:t>
      </w:r>
    </w:p>
    <w:p w14:paraId="1BF8D9DA" w14:textId="77777777" w:rsidR="00DF0864" w:rsidRPr="00C36D30" w:rsidRDefault="00DF0864" w:rsidP="003774AA">
      <w:pPr>
        <w:pStyle w:val="NoSpacing"/>
        <w:spacing w:line="276" w:lineRule="auto"/>
        <w:ind w:firstLine="0"/>
        <w:rPr>
          <w:lang w:val="en-US"/>
        </w:rPr>
      </w:pPr>
    </w:p>
    <w:tbl>
      <w:tblPr>
        <w:tblW w:w="0" w:type="auto"/>
        <w:jc w:val="righ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865"/>
        <w:gridCol w:w="1469"/>
      </w:tblGrid>
      <w:tr w:rsidR="3D7B994D" w:rsidRPr="00C36D30" w14:paraId="04FF5185" w14:textId="77777777" w:rsidTr="001675A9">
        <w:trPr>
          <w:trHeight w:val="480"/>
          <w:jc w:val="right"/>
        </w:trPr>
        <w:tc>
          <w:tcPr>
            <w:tcW w:w="7865" w:type="dxa"/>
            <w:tcBorders>
              <w:top w:val="single" w:sz="8" w:space="0" w:color="auto"/>
              <w:left w:val="single" w:sz="8" w:space="0" w:color="auto"/>
              <w:bottom w:val="single" w:sz="8" w:space="0" w:color="auto"/>
              <w:right w:val="single" w:sz="8" w:space="0" w:color="auto"/>
            </w:tcBorders>
            <w:shd w:val="clear" w:color="auto" w:fill="285242"/>
            <w:vAlign w:val="center"/>
          </w:tcPr>
          <w:p w14:paraId="42EA60E2" w14:textId="2742D5BC" w:rsidR="00FE414E" w:rsidRPr="00C36D30" w:rsidRDefault="00DF0864" w:rsidP="00FE414E">
            <w:pPr>
              <w:pStyle w:val="NoSpacing"/>
              <w:spacing w:line="276" w:lineRule="auto"/>
              <w:ind w:firstLine="0"/>
              <w:rPr>
                <w:color w:val="FFFFFF" w:themeColor="background1"/>
                <w:lang w:val="en-US"/>
              </w:rPr>
            </w:pPr>
            <w:r w:rsidRPr="00C36D30">
              <w:rPr>
                <w:color w:val="FFFFFF" w:themeColor="background1"/>
                <w:lang w:val="en-US"/>
              </w:rPr>
              <w:t>Humanitarian aid from the MFA Strategic Plan Measure “Strengthening Lithuania’s Participation in the Implementation of the 2030 Agenda for Sustainable Development in Partner Countries”</w:t>
            </w:r>
          </w:p>
        </w:tc>
        <w:tc>
          <w:tcPr>
            <w:tcW w:w="1469" w:type="dxa"/>
            <w:tcBorders>
              <w:top w:val="single" w:sz="8" w:space="0" w:color="auto"/>
              <w:left w:val="single" w:sz="8" w:space="0" w:color="auto"/>
              <w:bottom w:val="single" w:sz="8" w:space="0" w:color="auto"/>
              <w:right w:val="single" w:sz="8" w:space="0" w:color="auto"/>
            </w:tcBorders>
            <w:shd w:val="clear" w:color="auto" w:fill="285242"/>
            <w:vAlign w:val="center"/>
          </w:tcPr>
          <w:p w14:paraId="7A1C96D8" w14:textId="6D9F7737" w:rsidR="3D7B994D" w:rsidRPr="00C36D30" w:rsidRDefault="00DF0864" w:rsidP="00EE2730">
            <w:pPr>
              <w:pStyle w:val="NoSpacing"/>
              <w:spacing w:line="276" w:lineRule="auto"/>
              <w:ind w:firstLine="0"/>
              <w:rPr>
                <w:color w:val="FFFFFF" w:themeColor="background1"/>
                <w:lang w:val="en-US"/>
              </w:rPr>
            </w:pPr>
            <w:proofErr w:type="gramStart"/>
            <w:r w:rsidRPr="00C36D30">
              <w:rPr>
                <w:color w:val="FFFFFF" w:themeColor="background1"/>
                <w:lang w:val="en-US"/>
              </w:rPr>
              <w:t>Amount,</w:t>
            </w:r>
            <w:proofErr w:type="gramEnd"/>
            <w:r w:rsidRPr="00C36D30">
              <w:rPr>
                <w:color w:val="FFFFFF" w:themeColor="background1"/>
                <w:lang w:val="en-US"/>
              </w:rPr>
              <w:t xml:space="preserve"> </w:t>
            </w:r>
            <w:proofErr w:type="gramStart"/>
            <w:r w:rsidRPr="00C36D30">
              <w:rPr>
                <w:color w:val="FFFFFF" w:themeColor="background1"/>
                <w:lang w:val="en-US"/>
              </w:rPr>
              <w:t>in</w:t>
            </w:r>
            <w:proofErr w:type="gramEnd"/>
            <w:r w:rsidRPr="00C36D30">
              <w:rPr>
                <w:color w:val="FFFFFF" w:themeColor="background1"/>
                <w:lang w:val="en-US"/>
              </w:rPr>
              <w:t xml:space="preserve"> thousands EUR</w:t>
            </w:r>
          </w:p>
        </w:tc>
      </w:tr>
      <w:tr w:rsidR="3D7B994D" w:rsidRPr="00C36D30" w14:paraId="5DCB31AB"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7590C3CF" w14:textId="02E56C97" w:rsidR="3D7B994D" w:rsidRPr="00C36D30" w:rsidRDefault="005F069B" w:rsidP="00EE2730">
            <w:pPr>
              <w:pStyle w:val="NoSpacing"/>
              <w:spacing w:line="276" w:lineRule="auto"/>
              <w:ind w:firstLine="0"/>
              <w:rPr>
                <w:lang w:val="en-US"/>
              </w:rPr>
            </w:pPr>
            <w:r w:rsidRPr="00C36D30">
              <w:rPr>
                <w:lang w:val="en-US"/>
              </w:rPr>
              <w:t xml:space="preserve">United Nations Relief and Works Agency for Palestine Refugees in the Near East </w:t>
            </w:r>
            <w:r w:rsidR="3D7B994D" w:rsidRPr="00C36D30">
              <w:rPr>
                <w:lang w:val="en-US"/>
              </w:rPr>
              <w:t>(UNRWA)</w:t>
            </w:r>
          </w:p>
        </w:tc>
        <w:tc>
          <w:tcPr>
            <w:tcW w:w="1469" w:type="dxa"/>
            <w:tcBorders>
              <w:top w:val="single" w:sz="8" w:space="0" w:color="auto"/>
              <w:left w:val="single" w:sz="8" w:space="0" w:color="auto"/>
              <w:bottom w:val="single" w:sz="8" w:space="0" w:color="auto"/>
              <w:right w:val="single" w:sz="8" w:space="0" w:color="auto"/>
            </w:tcBorders>
            <w:vAlign w:val="center"/>
          </w:tcPr>
          <w:p w14:paraId="608A7481" w14:textId="7387B7A8" w:rsidR="3D7B994D" w:rsidRPr="00C36D30" w:rsidRDefault="3D7B994D" w:rsidP="002051E3">
            <w:pPr>
              <w:pStyle w:val="NoSpacing"/>
              <w:spacing w:line="276" w:lineRule="auto"/>
              <w:ind w:firstLine="0"/>
              <w:jc w:val="center"/>
              <w:rPr>
                <w:lang w:val="en-US"/>
              </w:rPr>
            </w:pPr>
            <w:r w:rsidRPr="00C36D30">
              <w:rPr>
                <w:lang w:val="en-US"/>
              </w:rPr>
              <w:t>50</w:t>
            </w:r>
          </w:p>
        </w:tc>
      </w:tr>
      <w:tr w:rsidR="3D7B994D" w:rsidRPr="00C36D30" w14:paraId="1104B990"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650B2AAC" w14:textId="26A335C2" w:rsidR="3D7B994D" w:rsidRPr="00C36D30" w:rsidRDefault="00564E38" w:rsidP="00EE2730">
            <w:pPr>
              <w:pStyle w:val="NoSpacing"/>
              <w:spacing w:line="276" w:lineRule="auto"/>
              <w:ind w:firstLine="0"/>
              <w:rPr>
                <w:lang w:val="en-US"/>
              </w:rPr>
            </w:pPr>
            <w:r w:rsidRPr="00C36D30">
              <w:rPr>
                <w:lang w:val="en-US"/>
              </w:rPr>
              <w:t xml:space="preserve">World Food </w:t>
            </w:r>
            <w:proofErr w:type="spellStart"/>
            <w:r w:rsidRPr="00C36D30">
              <w:rPr>
                <w:lang w:val="en-US"/>
              </w:rPr>
              <w:t>Programme</w:t>
            </w:r>
            <w:proofErr w:type="spellEnd"/>
            <w:r w:rsidRPr="00C36D30">
              <w:rPr>
                <w:lang w:val="en-US"/>
              </w:rPr>
              <w:t xml:space="preserve"> (WFP) for providing humanitarian assistance to Rohingya refugees in Bangladesh</w:t>
            </w:r>
          </w:p>
        </w:tc>
        <w:tc>
          <w:tcPr>
            <w:tcW w:w="1469" w:type="dxa"/>
            <w:tcBorders>
              <w:top w:val="single" w:sz="8" w:space="0" w:color="auto"/>
              <w:left w:val="single" w:sz="8" w:space="0" w:color="auto"/>
              <w:bottom w:val="single" w:sz="8" w:space="0" w:color="auto"/>
              <w:right w:val="single" w:sz="8" w:space="0" w:color="auto"/>
            </w:tcBorders>
            <w:vAlign w:val="center"/>
          </w:tcPr>
          <w:p w14:paraId="4C46C1AA" w14:textId="12910007" w:rsidR="3D7B994D" w:rsidRPr="00C36D30" w:rsidRDefault="3D7B994D" w:rsidP="002051E3">
            <w:pPr>
              <w:pStyle w:val="NoSpacing"/>
              <w:spacing w:line="276" w:lineRule="auto"/>
              <w:ind w:firstLine="0"/>
              <w:jc w:val="center"/>
              <w:rPr>
                <w:lang w:val="en-US"/>
              </w:rPr>
            </w:pPr>
            <w:r w:rsidRPr="00C36D30">
              <w:rPr>
                <w:lang w:val="en-US"/>
              </w:rPr>
              <w:t>20</w:t>
            </w:r>
          </w:p>
        </w:tc>
      </w:tr>
      <w:tr w:rsidR="3D7B994D" w:rsidRPr="00C36D30" w14:paraId="68E7648D"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1A279D45" w14:textId="2C802A92" w:rsidR="3D7B994D" w:rsidRPr="00C36D30" w:rsidRDefault="00564E38" w:rsidP="00EE2730">
            <w:pPr>
              <w:pStyle w:val="NoSpacing"/>
              <w:spacing w:line="276" w:lineRule="auto"/>
              <w:ind w:firstLine="0"/>
              <w:rPr>
                <w:lang w:val="en-US"/>
              </w:rPr>
            </w:pPr>
            <w:r w:rsidRPr="00C36D30">
              <w:rPr>
                <w:lang w:val="en-US"/>
              </w:rPr>
              <w:t xml:space="preserve">World Food </w:t>
            </w:r>
            <w:proofErr w:type="spellStart"/>
            <w:r w:rsidRPr="00C36D30">
              <w:rPr>
                <w:lang w:val="en-US"/>
              </w:rPr>
              <w:t>Programme</w:t>
            </w:r>
            <w:proofErr w:type="spellEnd"/>
            <w:r w:rsidRPr="00C36D30">
              <w:rPr>
                <w:lang w:val="en-US"/>
              </w:rPr>
              <w:t xml:space="preserve"> (WFP) for providing humanitarian assistance in Palestine</w:t>
            </w:r>
          </w:p>
        </w:tc>
        <w:tc>
          <w:tcPr>
            <w:tcW w:w="1469" w:type="dxa"/>
            <w:tcBorders>
              <w:top w:val="single" w:sz="8" w:space="0" w:color="auto"/>
              <w:left w:val="single" w:sz="8" w:space="0" w:color="auto"/>
              <w:bottom w:val="single" w:sz="8" w:space="0" w:color="auto"/>
              <w:right w:val="single" w:sz="8" w:space="0" w:color="auto"/>
            </w:tcBorders>
            <w:vAlign w:val="center"/>
          </w:tcPr>
          <w:p w14:paraId="21DAD65D" w14:textId="5E0F65E2" w:rsidR="3D7B994D" w:rsidRPr="00C36D30" w:rsidRDefault="3D7B994D" w:rsidP="002051E3">
            <w:pPr>
              <w:pStyle w:val="NoSpacing"/>
              <w:spacing w:line="276" w:lineRule="auto"/>
              <w:ind w:firstLine="0"/>
              <w:jc w:val="center"/>
              <w:rPr>
                <w:lang w:val="en-US"/>
              </w:rPr>
            </w:pPr>
            <w:r w:rsidRPr="00C36D30">
              <w:rPr>
                <w:lang w:val="en-US"/>
              </w:rPr>
              <w:t>50</w:t>
            </w:r>
          </w:p>
        </w:tc>
      </w:tr>
      <w:tr w:rsidR="3D7B994D" w:rsidRPr="00C36D30" w14:paraId="502095F0"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35961AA3" w14:textId="2D6CF85F" w:rsidR="3D7B994D" w:rsidRPr="00C36D30" w:rsidRDefault="00564E38" w:rsidP="00EE2730">
            <w:pPr>
              <w:pStyle w:val="NoSpacing"/>
              <w:spacing w:line="276" w:lineRule="auto"/>
              <w:ind w:firstLine="0"/>
              <w:rPr>
                <w:lang w:val="en-US"/>
              </w:rPr>
            </w:pPr>
            <w:r w:rsidRPr="00C36D30">
              <w:rPr>
                <w:lang w:val="en-US"/>
              </w:rPr>
              <w:t>Disaster Response Emergency Fund (DREF) of the International Federation of Red Cross and Red Cross Societies (IFRC)</w:t>
            </w:r>
          </w:p>
        </w:tc>
        <w:tc>
          <w:tcPr>
            <w:tcW w:w="1469" w:type="dxa"/>
            <w:tcBorders>
              <w:top w:val="single" w:sz="8" w:space="0" w:color="auto"/>
              <w:left w:val="single" w:sz="8" w:space="0" w:color="auto"/>
              <w:bottom w:val="single" w:sz="8" w:space="0" w:color="auto"/>
              <w:right w:val="single" w:sz="8" w:space="0" w:color="auto"/>
            </w:tcBorders>
            <w:vAlign w:val="center"/>
          </w:tcPr>
          <w:p w14:paraId="2D02B074" w14:textId="0E6B6CA1" w:rsidR="3D7B994D" w:rsidRPr="00C36D30" w:rsidRDefault="3D7B994D" w:rsidP="002051E3">
            <w:pPr>
              <w:pStyle w:val="NoSpacing"/>
              <w:spacing w:line="276" w:lineRule="auto"/>
              <w:ind w:firstLine="0"/>
              <w:jc w:val="center"/>
              <w:rPr>
                <w:lang w:val="en-US"/>
              </w:rPr>
            </w:pPr>
            <w:r w:rsidRPr="00C36D30">
              <w:rPr>
                <w:lang w:val="en-US"/>
              </w:rPr>
              <w:t>100</w:t>
            </w:r>
          </w:p>
        </w:tc>
      </w:tr>
      <w:tr w:rsidR="3D7B994D" w:rsidRPr="00C36D30" w14:paraId="51EA8DEB"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43FAA3CA" w14:textId="53658127" w:rsidR="3D7B994D" w:rsidRPr="00C36D30" w:rsidRDefault="00564E38" w:rsidP="00EE2730">
            <w:pPr>
              <w:pStyle w:val="NoSpacing"/>
              <w:spacing w:line="276" w:lineRule="auto"/>
              <w:ind w:firstLine="0"/>
              <w:rPr>
                <w:lang w:val="en-US"/>
              </w:rPr>
            </w:pPr>
            <w:r w:rsidRPr="00C36D30">
              <w:rPr>
                <w:lang w:val="en-US"/>
              </w:rPr>
              <w:lastRenderedPageBreak/>
              <w:t xml:space="preserve">International Federation of Red Cross and Red Crescent Societies (IFRC) for providing humanitarian assistance to Sri Lanka </w:t>
            </w:r>
          </w:p>
        </w:tc>
        <w:tc>
          <w:tcPr>
            <w:tcW w:w="1469" w:type="dxa"/>
            <w:tcBorders>
              <w:top w:val="single" w:sz="8" w:space="0" w:color="auto"/>
              <w:left w:val="single" w:sz="8" w:space="0" w:color="auto"/>
              <w:bottom w:val="single" w:sz="8" w:space="0" w:color="auto"/>
              <w:right w:val="single" w:sz="8" w:space="0" w:color="auto"/>
            </w:tcBorders>
            <w:vAlign w:val="center"/>
          </w:tcPr>
          <w:p w14:paraId="671193DA" w14:textId="03892C03" w:rsidR="3D7B994D" w:rsidRPr="00C36D30" w:rsidRDefault="3D7B994D" w:rsidP="002051E3">
            <w:pPr>
              <w:pStyle w:val="NoSpacing"/>
              <w:spacing w:line="276" w:lineRule="auto"/>
              <w:ind w:firstLine="0"/>
              <w:jc w:val="center"/>
              <w:rPr>
                <w:lang w:val="en-US"/>
              </w:rPr>
            </w:pPr>
            <w:r w:rsidRPr="00C36D30">
              <w:rPr>
                <w:lang w:val="en-US"/>
              </w:rPr>
              <w:t>30</w:t>
            </w:r>
          </w:p>
        </w:tc>
      </w:tr>
      <w:tr w:rsidR="3D7B994D" w:rsidRPr="00C36D30" w14:paraId="0E88A620"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209B6F2A" w14:textId="3BA56DD9" w:rsidR="3D7B994D" w:rsidRPr="00C36D30" w:rsidRDefault="00802CB2" w:rsidP="00EE2730">
            <w:pPr>
              <w:pStyle w:val="NoSpacing"/>
              <w:spacing w:line="276" w:lineRule="auto"/>
              <w:ind w:firstLine="0"/>
              <w:rPr>
                <w:lang w:val="en-US"/>
              </w:rPr>
            </w:pPr>
            <w:r w:rsidRPr="00C36D30">
              <w:rPr>
                <w:lang w:val="en-US"/>
              </w:rPr>
              <w:t>International Federation of Red Cross and Red Crescent Societies (IFRC) for providing humanitarian assistance to Myanmar</w:t>
            </w:r>
          </w:p>
        </w:tc>
        <w:tc>
          <w:tcPr>
            <w:tcW w:w="1469" w:type="dxa"/>
            <w:tcBorders>
              <w:top w:val="single" w:sz="8" w:space="0" w:color="auto"/>
              <w:left w:val="single" w:sz="8" w:space="0" w:color="auto"/>
              <w:bottom w:val="single" w:sz="8" w:space="0" w:color="auto"/>
              <w:right w:val="single" w:sz="8" w:space="0" w:color="auto"/>
            </w:tcBorders>
            <w:vAlign w:val="center"/>
          </w:tcPr>
          <w:p w14:paraId="69FADCA4" w14:textId="4285570F" w:rsidR="3D7B994D" w:rsidRPr="00C36D30" w:rsidRDefault="3D7B994D" w:rsidP="002051E3">
            <w:pPr>
              <w:pStyle w:val="NoSpacing"/>
              <w:spacing w:line="276" w:lineRule="auto"/>
              <w:ind w:firstLine="0"/>
              <w:jc w:val="center"/>
              <w:rPr>
                <w:lang w:val="en-US"/>
              </w:rPr>
            </w:pPr>
            <w:r w:rsidRPr="00C36D30">
              <w:rPr>
                <w:lang w:val="en-US"/>
              </w:rPr>
              <w:t>50</w:t>
            </w:r>
          </w:p>
        </w:tc>
      </w:tr>
      <w:tr w:rsidR="3D7B994D" w:rsidRPr="00C36D30" w14:paraId="22C17DB4"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399B0713" w14:textId="6073582E" w:rsidR="3D7B994D" w:rsidRPr="00C36D30" w:rsidRDefault="00802CB2" w:rsidP="00EE2730">
            <w:pPr>
              <w:pStyle w:val="NoSpacing"/>
              <w:spacing w:line="276" w:lineRule="auto"/>
              <w:ind w:firstLine="0"/>
              <w:rPr>
                <w:lang w:val="en-US"/>
              </w:rPr>
            </w:pPr>
            <w:r w:rsidRPr="00C36D30">
              <w:rPr>
                <w:lang w:val="en-US"/>
              </w:rPr>
              <w:t>International Committee of the Red Cross (ICRC)</w:t>
            </w:r>
          </w:p>
        </w:tc>
        <w:tc>
          <w:tcPr>
            <w:tcW w:w="1469" w:type="dxa"/>
            <w:tcBorders>
              <w:top w:val="single" w:sz="8" w:space="0" w:color="auto"/>
              <w:left w:val="single" w:sz="8" w:space="0" w:color="auto"/>
              <w:bottom w:val="single" w:sz="8" w:space="0" w:color="auto"/>
              <w:right w:val="single" w:sz="8" w:space="0" w:color="auto"/>
            </w:tcBorders>
            <w:vAlign w:val="center"/>
          </w:tcPr>
          <w:p w14:paraId="73906E81" w14:textId="4A330CAB" w:rsidR="3D7B994D" w:rsidRPr="00C36D30" w:rsidRDefault="3D7B994D" w:rsidP="002051E3">
            <w:pPr>
              <w:pStyle w:val="NoSpacing"/>
              <w:spacing w:line="276" w:lineRule="auto"/>
              <w:ind w:firstLine="0"/>
              <w:jc w:val="center"/>
              <w:rPr>
                <w:lang w:val="en-US"/>
              </w:rPr>
            </w:pPr>
            <w:r w:rsidRPr="00C36D30">
              <w:rPr>
                <w:lang w:val="en-US"/>
              </w:rPr>
              <w:t>50</w:t>
            </w:r>
          </w:p>
        </w:tc>
      </w:tr>
      <w:tr w:rsidR="3D7B994D" w:rsidRPr="00C36D30" w14:paraId="55D10C7B"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063A0EB9" w14:textId="7334B01C" w:rsidR="3D7B994D" w:rsidRPr="00C36D30" w:rsidRDefault="00802CB2" w:rsidP="00EE2730">
            <w:pPr>
              <w:pStyle w:val="NoSpacing"/>
              <w:spacing w:line="276" w:lineRule="auto"/>
              <w:ind w:firstLine="0"/>
              <w:rPr>
                <w:lang w:val="en-US"/>
              </w:rPr>
            </w:pPr>
            <w:r w:rsidRPr="00C36D30">
              <w:rPr>
                <w:lang w:val="en-US"/>
              </w:rPr>
              <w:t>Office of the United Nations High Commissioner for Refugees (UNHCR)</w:t>
            </w:r>
          </w:p>
        </w:tc>
        <w:tc>
          <w:tcPr>
            <w:tcW w:w="1469" w:type="dxa"/>
            <w:tcBorders>
              <w:top w:val="single" w:sz="8" w:space="0" w:color="auto"/>
              <w:left w:val="single" w:sz="8" w:space="0" w:color="auto"/>
              <w:bottom w:val="single" w:sz="8" w:space="0" w:color="auto"/>
              <w:right w:val="single" w:sz="8" w:space="0" w:color="auto"/>
            </w:tcBorders>
            <w:vAlign w:val="center"/>
          </w:tcPr>
          <w:p w14:paraId="66965AC6" w14:textId="2379CE18" w:rsidR="3D7B994D" w:rsidRPr="00C36D30" w:rsidRDefault="3D7B994D" w:rsidP="002051E3">
            <w:pPr>
              <w:pStyle w:val="NoSpacing"/>
              <w:spacing w:line="276" w:lineRule="auto"/>
              <w:ind w:firstLine="0"/>
              <w:jc w:val="center"/>
              <w:rPr>
                <w:lang w:val="en-US"/>
              </w:rPr>
            </w:pPr>
            <w:r w:rsidRPr="00C36D30">
              <w:rPr>
                <w:lang w:val="en-US"/>
              </w:rPr>
              <w:t>100</w:t>
            </w:r>
          </w:p>
        </w:tc>
      </w:tr>
      <w:tr w:rsidR="3D7B994D" w:rsidRPr="00C36D30" w14:paraId="03868126" w14:textId="77777777" w:rsidTr="00DF0864">
        <w:trPr>
          <w:trHeight w:val="630"/>
          <w:jc w:val="right"/>
        </w:trPr>
        <w:tc>
          <w:tcPr>
            <w:tcW w:w="7865" w:type="dxa"/>
            <w:tcBorders>
              <w:top w:val="single" w:sz="8" w:space="0" w:color="auto"/>
              <w:left w:val="single" w:sz="8" w:space="0" w:color="auto"/>
              <w:bottom w:val="single" w:sz="8" w:space="0" w:color="auto"/>
              <w:right w:val="single" w:sz="8" w:space="0" w:color="auto"/>
            </w:tcBorders>
            <w:vAlign w:val="center"/>
          </w:tcPr>
          <w:p w14:paraId="30060E47" w14:textId="0FE00642" w:rsidR="3D7B994D" w:rsidRPr="00C36D30" w:rsidRDefault="3D7B994D" w:rsidP="00EE2730">
            <w:pPr>
              <w:pStyle w:val="NoSpacing"/>
              <w:spacing w:line="276" w:lineRule="auto"/>
              <w:ind w:firstLine="0"/>
              <w:rPr>
                <w:lang w:val="en-US"/>
              </w:rPr>
            </w:pPr>
            <w:r w:rsidRPr="00C36D30">
              <w:rPr>
                <w:lang w:val="en-US"/>
              </w:rPr>
              <w:t>International, Impartial and Independent Mechanism for Syria</w:t>
            </w:r>
          </w:p>
        </w:tc>
        <w:tc>
          <w:tcPr>
            <w:tcW w:w="1469" w:type="dxa"/>
            <w:tcBorders>
              <w:top w:val="single" w:sz="8" w:space="0" w:color="auto"/>
              <w:left w:val="single" w:sz="8" w:space="0" w:color="auto"/>
              <w:bottom w:val="single" w:sz="8" w:space="0" w:color="auto"/>
              <w:right w:val="single" w:sz="8" w:space="0" w:color="auto"/>
            </w:tcBorders>
            <w:vAlign w:val="center"/>
          </w:tcPr>
          <w:p w14:paraId="7305DA6E" w14:textId="12E43D9F" w:rsidR="3D7B994D" w:rsidRPr="00C36D30" w:rsidRDefault="3D7B994D" w:rsidP="002051E3">
            <w:pPr>
              <w:pStyle w:val="NoSpacing"/>
              <w:spacing w:line="276" w:lineRule="auto"/>
              <w:ind w:firstLine="0"/>
              <w:jc w:val="center"/>
              <w:rPr>
                <w:lang w:val="en-US"/>
              </w:rPr>
            </w:pPr>
            <w:r w:rsidRPr="00C36D30">
              <w:rPr>
                <w:lang w:val="en-US"/>
              </w:rPr>
              <w:t>50</w:t>
            </w:r>
          </w:p>
        </w:tc>
      </w:tr>
      <w:tr w:rsidR="3D7B994D" w:rsidRPr="00C36D30" w14:paraId="62D48BA5" w14:textId="77777777" w:rsidTr="001675A9">
        <w:trPr>
          <w:trHeight w:val="585"/>
          <w:jc w:val="right"/>
        </w:trPr>
        <w:tc>
          <w:tcPr>
            <w:tcW w:w="7865" w:type="dxa"/>
            <w:tcBorders>
              <w:top w:val="single" w:sz="8" w:space="0" w:color="auto"/>
              <w:left w:val="single" w:sz="8" w:space="0" w:color="auto"/>
              <w:bottom w:val="single" w:sz="8" w:space="0" w:color="auto"/>
              <w:right w:val="single" w:sz="8" w:space="0" w:color="auto"/>
            </w:tcBorders>
            <w:shd w:val="clear" w:color="auto" w:fill="285242"/>
            <w:vAlign w:val="center"/>
          </w:tcPr>
          <w:p w14:paraId="603812BE" w14:textId="2598DCFB" w:rsidR="3D7B994D" w:rsidRPr="00C36D30" w:rsidRDefault="00DF0864" w:rsidP="002051E3">
            <w:pPr>
              <w:pStyle w:val="NoSpacing"/>
              <w:spacing w:line="276" w:lineRule="auto"/>
              <w:ind w:firstLine="0"/>
              <w:rPr>
                <w:color w:val="FFFFFF" w:themeColor="background1"/>
                <w:lang w:val="en-US"/>
              </w:rPr>
            </w:pPr>
            <w:r w:rsidRPr="00C36D30">
              <w:rPr>
                <w:color w:val="FFFFFF" w:themeColor="background1"/>
                <w:lang w:val="en-US"/>
              </w:rPr>
              <w:t>Total</w:t>
            </w:r>
            <w:r w:rsidR="3D7B994D" w:rsidRPr="00C36D30">
              <w:rPr>
                <w:color w:val="FFFFFF" w:themeColor="background1"/>
                <w:lang w:val="en-US"/>
              </w:rPr>
              <w:t xml:space="preserve"> </w:t>
            </w:r>
          </w:p>
        </w:tc>
        <w:tc>
          <w:tcPr>
            <w:tcW w:w="1469" w:type="dxa"/>
            <w:tcBorders>
              <w:top w:val="single" w:sz="8" w:space="0" w:color="auto"/>
              <w:left w:val="single" w:sz="8" w:space="0" w:color="auto"/>
              <w:bottom w:val="single" w:sz="8" w:space="0" w:color="auto"/>
              <w:right w:val="single" w:sz="8" w:space="0" w:color="auto"/>
            </w:tcBorders>
            <w:shd w:val="clear" w:color="auto" w:fill="285242"/>
            <w:vAlign w:val="center"/>
          </w:tcPr>
          <w:p w14:paraId="2640B4B9" w14:textId="619F897E" w:rsidR="3D7B994D" w:rsidRPr="00C36D30" w:rsidRDefault="3D7B994D" w:rsidP="002051E3">
            <w:pPr>
              <w:pStyle w:val="NoSpacing"/>
              <w:spacing w:line="276" w:lineRule="auto"/>
              <w:ind w:firstLine="0"/>
              <w:jc w:val="center"/>
              <w:rPr>
                <w:color w:val="FFFFFF" w:themeColor="background1"/>
                <w:lang w:val="en-US"/>
              </w:rPr>
            </w:pPr>
            <w:r w:rsidRPr="00C36D30">
              <w:rPr>
                <w:color w:val="FFFFFF" w:themeColor="background1"/>
                <w:lang w:val="en-US"/>
              </w:rPr>
              <w:t>500</w:t>
            </w:r>
          </w:p>
        </w:tc>
      </w:tr>
    </w:tbl>
    <w:p w14:paraId="4D7F15BD" w14:textId="77777777" w:rsidR="00051177" w:rsidRPr="00C36D30" w:rsidRDefault="00051177" w:rsidP="00DF0864">
      <w:pPr>
        <w:widowControl/>
        <w:spacing w:line="276" w:lineRule="auto"/>
        <w:ind w:right="0"/>
        <w:rPr>
          <w:b/>
          <w:bCs/>
          <w:color w:val="auto"/>
          <w:sz w:val="28"/>
          <w:szCs w:val="28"/>
        </w:rPr>
      </w:pPr>
    </w:p>
    <w:p w14:paraId="365A729F" w14:textId="77777777" w:rsidR="00E46C5A" w:rsidRPr="00C36D30" w:rsidRDefault="00E46C5A" w:rsidP="00DF0864">
      <w:pPr>
        <w:widowControl/>
        <w:spacing w:line="276" w:lineRule="auto"/>
        <w:ind w:right="0"/>
        <w:rPr>
          <w:b/>
          <w:bCs/>
          <w:color w:val="auto"/>
          <w:sz w:val="28"/>
          <w:szCs w:val="28"/>
        </w:rPr>
      </w:pPr>
      <w:r w:rsidRPr="00C36D30">
        <w:rPr>
          <w:b/>
          <w:bCs/>
          <w:color w:val="auto"/>
          <w:sz w:val="28"/>
          <w:szCs w:val="28"/>
        </w:rPr>
        <w:t>Private Sector Engagement in Development Cooperation</w:t>
      </w:r>
    </w:p>
    <w:p w14:paraId="66AEEA84" w14:textId="77777777" w:rsidR="00E46C5A" w:rsidRPr="00C36D30" w:rsidRDefault="00E46C5A" w:rsidP="00DF0864">
      <w:pPr>
        <w:widowControl/>
        <w:spacing w:line="276" w:lineRule="auto"/>
        <w:ind w:right="0"/>
        <w:rPr>
          <w:color w:val="auto"/>
          <w:sz w:val="28"/>
          <w:szCs w:val="28"/>
        </w:rPr>
      </w:pPr>
    </w:p>
    <w:p w14:paraId="1EA05DF7" w14:textId="14BCBC3D" w:rsidR="00E46C5A" w:rsidRPr="00C36D30" w:rsidRDefault="00E46C5A" w:rsidP="00E46C5A">
      <w:pPr>
        <w:widowControl/>
        <w:spacing w:line="276" w:lineRule="auto"/>
        <w:ind w:right="0"/>
        <w:rPr>
          <w:color w:val="auto"/>
        </w:rPr>
      </w:pPr>
      <w:r w:rsidRPr="00C36D30">
        <w:rPr>
          <w:color w:val="auto"/>
        </w:rPr>
        <w:t xml:space="preserve">In 2025, efforts remained </w:t>
      </w:r>
      <w:r w:rsidR="00636BB3" w:rsidRPr="00C36D30">
        <w:rPr>
          <w:color w:val="auto"/>
        </w:rPr>
        <w:t>focused</w:t>
      </w:r>
      <w:r w:rsidRPr="00C36D30">
        <w:rPr>
          <w:color w:val="auto"/>
        </w:rPr>
        <w:t xml:space="preserve"> on informing the private sector about development cooperation opportunities and preparing for the creation of national financial instruments. The Development Cooperation Department gathered and distributed bi-weekly updates to Lithuanian businesses regarding public procurements and tenders launched by international donors. Regular meetings were also held to present private sector opportunities related to the reconstruction of Ukraine</w:t>
      </w:r>
    </w:p>
    <w:p w14:paraId="7DBFC7F3" w14:textId="0A30423B" w:rsidR="00E46C5A" w:rsidRPr="00C36D30" w:rsidRDefault="00E46C5A" w:rsidP="00DF0864">
      <w:pPr>
        <w:widowControl/>
        <w:spacing w:line="276" w:lineRule="auto"/>
        <w:ind w:right="0"/>
        <w:rPr>
          <w:color w:val="auto"/>
        </w:rPr>
      </w:pPr>
    </w:p>
    <w:p w14:paraId="1C5880EA" w14:textId="577DFD2A" w:rsidR="00E46C5A" w:rsidRPr="00C36D30" w:rsidRDefault="00795E70" w:rsidP="00DF0864">
      <w:pPr>
        <w:widowControl/>
        <w:spacing w:line="276" w:lineRule="auto"/>
        <w:ind w:right="0"/>
        <w:rPr>
          <w:color w:val="auto"/>
        </w:rPr>
      </w:pPr>
      <w:r w:rsidRPr="00C36D30">
        <w:rPr>
          <w:color w:val="auto"/>
        </w:rPr>
        <w:t>By decision of the National Development Cooperation Commission, an informal working group for the “Global Gateway Investment Hub” initiative (“Team National”) was established. In 2025, “Team National” presented an opportunity analysis on Lithuania's engagement in the “Global Gateway” initiative and provided recommendations outlining concrete actions aimed at achieving the full involvement of the Lithuanian private sector in the “Global Gateway” initiative.</w:t>
      </w:r>
    </w:p>
    <w:p w14:paraId="23192812" w14:textId="77777777" w:rsidR="00DF0864" w:rsidRPr="00C36D30" w:rsidRDefault="00DF0864" w:rsidP="00DF0864">
      <w:pPr>
        <w:widowControl/>
        <w:spacing w:line="276" w:lineRule="auto"/>
        <w:ind w:right="0"/>
      </w:pPr>
    </w:p>
    <w:p w14:paraId="4536ED33" w14:textId="77777777" w:rsidR="00DF0864" w:rsidRPr="00C36D30" w:rsidRDefault="00DF0864" w:rsidP="00DF0864">
      <w:pPr>
        <w:widowControl/>
        <w:spacing w:line="276" w:lineRule="auto"/>
        <w:ind w:right="0"/>
      </w:pPr>
      <w:r w:rsidRPr="00C36D30">
        <w:t>Building on the best practices from 2024, gained through the launch of the Green Solutions Catalog, the first Lithuanian Digital Solutions Catalog (D4D) was developed in 2025: a digital tool in English that presents the digital architecture of Lithuania’s public sector and the digital solutions implemented by the government, which could be adopted in partner countries to contribute to the achievement of the Sustainable Development Goals.</w:t>
      </w:r>
    </w:p>
    <w:p w14:paraId="67369A10" w14:textId="77777777" w:rsidR="00DF0864" w:rsidRPr="00C36D30" w:rsidRDefault="00DF0864" w:rsidP="00DF0864">
      <w:pPr>
        <w:widowControl/>
        <w:spacing w:line="276" w:lineRule="auto"/>
        <w:ind w:right="0"/>
      </w:pPr>
    </w:p>
    <w:p w14:paraId="5B562E03" w14:textId="34C13E2A" w:rsidR="003774AA" w:rsidRPr="00C36D30" w:rsidRDefault="00DF0864" w:rsidP="00DF0864">
      <w:pPr>
        <w:widowControl/>
        <w:spacing w:line="276" w:lineRule="auto"/>
        <w:ind w:right="0"/>
      </w:pPr>
      <w:r w:rsidRPr="00C36D30">
        <w:t>Based on development cooperation projects implemented by the CPVA, Lithuanian businesses won public procurement contracts and signed agreements accounting for nearly 29 percent of the total value of all development cooperation contracts concluded.</w:t>
      </w:r>
    </w:p>
    <w:p w14:paraId="21B4E7BD" w14:textId="77777777" w:rsidR="00DF0864" w:rsidRPr="00C36D30" w:rsidRDefault="00DF0864" w:rsidP="00DF0864">
      <w:pPr>
        <w:widowControl/>
        <w:spacing w:line="276" w:lineRule="auto"/>
        <w:ind w:right="0"/>
      </w:pPr>
    </w:p>
    <w:p w14:paraId="5756B5F6" w14:textId="31E16E68" w:rsidR="00DF0864" w:rsidRPr="00C36D30" w:rsidRDefault="005D3DFB" w:rsidP="003774AA">
      <w:pPr>
        <w:pStyle w:val="NoSpacing"/>
        <w:widowControl/>
        <w:spacing w:line="276" w:lineRule="auto"/>
        <w:ind w:firstLine="0"/>
        <w:rPr>
          <w:b/>
          <w:bCs/>
          <w:color w:val="000000" w:themeColor="text1"/>
          <w:sz w:val="28"/>
          <w:szCs w:val="28"/>
          <w:lang w:val="en-US"/>
        </w:rPr>
      </w:pPr>
      <w:r w:rsidRPr="00C36D30">
        <w:rPr>
          <w:b/>
          <w:bCs/>
          <w:color w:val="000000" w:themeColor="text1"/>
          <w:sz w:val="28"/>
          <w:szCs w:val="28"/>
          <w:lang w:val="en-US"/>
        </w:rPr>
        <w:t>Public awareness and outreach</w:t>
      </w:r>
    </w:p>
    <w:p w14:paraId="35CDB267" w14:textId="77777777" w:rsidR="005D3DFB" w:rsidRPr="00C36D30" w:rsidRDefault="005D3DFB" w:rsidP="003774AA">
      <w:pPr>
        <w:pStyle w:val="NoSpacing"/>
        <w:widowControl/>
        <w:spacing w:line="276" w:lineRule="auto"/>
        <w:ind w:firstLine="0"/>
        <w:rPr>
          <w:lang w:val="en-US"/>
        </w:rPr>
      </w:pPr>
    </w:p>
    <w:p w14:paraId="4AC72781" w14:textId="77777777" w:rsidR="005D3DFB" w:rsidRPr="00C36D30" w:rsidRDefault="00DF0864" w:rsidP="005D3DFB">
      <w:pPr>
        <w:pStyle w:val="NoSpacing"/>
        <w:widowControl/>
        <w:spacing w:line="276" w:lineRule="auto"/>
        <w:ind w:firstLine="0"/>
        <w:rPr>
          <w:lang w:val="en-US"/>
        </w:rPr>
      </w:pPr>
      <w:r w:rsidRPr="00C36D30">
        <w:rPr>
          <w:lang w:val="en-US"/>
        </w:rPr>
        <w:t xml:space="preserve">The websites and social media accounts of the Ministry of Foreign Affairs and </w:t>
      </w:r>
      <w:proofErr w:type="spellStart"/>
      <w:r w:rsidRPr="00C36D30">
        <w:rPr>
          <w:lang w:val="en-US"/>
        </w:rPr>
        <w:t>LTAid</w:t>
      </w:r>
      <w:proofErr w:type="spellEnd"/>
      <w:r w:rsidRPr="00C36D30">
        <w:rPr>
          <w:lang w:val="en-US"/>
        </w:rPr>
        <w:t xml:space="preserve"> </w:t>
      </w:r>
      <w:r w:rsidR="005D3DFB" w:rsidRPr="00C36D30">
        <w:rPr>
          <w:lang w:val="en-US"/>
        </w:rPr>
        <w:t xml:space="preserve">served as the primary platforms to comprehensively communicate </w:t>
      </w:r>
      <w:r w:rsidRPr="00C36D30">
        <w:rPr>
          <w:lang w:val="en-US"/>
        </w:rPr>
        <w:t xml:space="preserve">the goals and priorities of Lithuania’s development cooperation policy, as well as the activities and success stories of the development cooperation program. </w:t>
      </w:r>
      <w:r w:rsidR="005D3DFB" w:rsidRPr="00C36D30">
        <w:rPr>
          <w:lang w:val="en-US"/>
        </w:rPr>
        <w:t>The public was kept informed about current updates, milestones, and events in Lithuania’s development cooperation policy.</w:t>
      </w:r>
    </w:p>
    <w:p w14:paraId="2A6C5226" w14:textId="77777777" w:rsidR="005D3DFB" w:rsidRPr="00C36D30" w:rsidRDefault="005D3DFB" w:rsidP="00DF0864">
      <w:pPr>
        <w:pStyle w:val="NoSpacing"/>
        <w:widowControl/>
        <w:spacing w:line="276" w:lineRule="auto"/>
        <w:rPr>
          <w:lang w:val="en-US"/>
        </w:rPr>
      </w:pPr>
    </w:p>
    <w:p w14:paraId="066BA3E6" w14:textId="12846064" w:rsidR="003774AA" w:rsidRPr="00C36D30" w:rsidRDefault="00DF0864" w:rsidP="00DF0864">
      <w:pPr>
        <w:pStyle w:val="NoSpacing"/>
        <w:widowControl/>
        <w:spacing w:line="276" w:lineRule="auto"/>
        <w:ind w:firstLine="0"/>
        <w:rPr>
          <w:lang w:val="en-US"/>
        </w:rPr>
      </w:pPr>
      <w:r w:rsidRPr="00C36D30">
        <w:rPr>
          <w:lang w:val="en-US"/>
        </w:rPr>
        <w:t xml:space="preserve">One such event was the international human rights documentary film festival </w:t>
      </w:r>
      <w:r w:rsidR="003876C3" w:rsidRPr="00C36D30">
        <w:rPr>
          <w:lang w:val="en-US"/>
        </w:rPr>
        <w:t>“Inconvenient Films 2025”</w:t>
      </w:r>
      <w:r w:rsidR="003876C3" w:rsidRPr="00C36D30">
        <w:rPr>
          <w:b/>
          <w:bCs/>
          <w:lang w:val="en-US"/>
        </w:rPr>
        <w:t xml:space="preserve"> (</w:t>
      </w:r>
      <w:r w:rsidRPr="00C36D30">
        <w:rPr>
          <w:lang w:val="en-US"/>
        </w:rPr>
        <w:t>“</w:t>
      </w:r>
      <w:proofErr w:type="spellStart"/>
      <w:r w:rsidRPr="00C36D30">
        <w:rPr>
          <w:lang w:val="en-US"/>
        </w:rPr>
        <w:t>Nepatogus</w:t>
      </w:r>
      <w:proofErr w:type="spellEnd"/>
      <w:r w:rsidRPr="00C36D30">
        <w:rPr>
          <w:lang w:val="en-US"/>
        </w:rPr>
        <w:t xml:space="preserve"> kinas 2025”</w:t>
      </w:r>
      <w:r w:rsidR="003876C3" w:rsidRPr="00C36D30">
        <w:rPr>
          <w:lang w:val="en-US"/>
        </w:rPr>
        <w:t>),</w:t>
      </w:r>
      <w:r w:rsidRPr="00C36D30">
        <w:rPr>
          <w:lang w:val="en-US"/>
        </w:rPr>
        <w:t xml:space="preserve"> which attracted 22,836 viewers </w:t>
      </w:r>
      <w:r w:rsidR="003876C3" w:rsidRPr="00C36D30">
        <w:rPr>
          <w:lang w:val="en-US"/>
        </w:rPr>
        <w:t>across</w:t>
      </w:r>
      <w:r w:rsidRPr="00C36D30">
        <w:rPr>
          <w:lang w:val="en-US"/>
        </w:rPr>
        <w:t xml:space="preserve"> Vilnius, Kaunas, </w:t>
      </w:r>
      <w:proofErr w:type="spellStart"/>
      <w:r w:rsidRPr="00C36D30">
        <w:rPr>
          <w:lang w:val="en-US"/>
        </w:rPr>
        <w:t>Klaipėda</w:t>
      </w:r>
      <w:proofErr w:type="spellEnd"/>
      <w:r w:rsidRPr="00C36D30">
        <w:rPr>
          <w:lang w:val="en-US"/>
        </w:rPr>
        <w:t xml:space="preserve">, </w:t>
      </w:r>
      <w:proofErr w:type="spellStart"/>
      <w:r w:rsidRPr="00C36D30">
        <w:rPr>
          <w:lang w:val="en-US"/>
        </w:rPr>
        <w:t>Šiauliai</w:t>
      </w:r>
      <w:proofErr w:type="spellEnd"/>
      <w:r w:rsidRPr="00C36D30">
        <w:rPr>
          <w:lang w:val="en-US"/>
        </w:rPr>
        <w:t>, Alytus, and online. The festival featured the “Blue Yellow” program—a selection of four documentaries about Ukraine—as well as a series of events organized by the civic initiative “Ukraine War Archive.”</w:t>
      </w:r>
    </w:p>
    <w:p w14:paraId="072CFDDF" w14:textId="77777777" w:rsidR="003876C3" w:rsidRPr="00C36D30" w:rsidRDefault="003876C3" w:rsidP="00DF0864">
      <w:pPr>
        <w:pStyle w:val="NoSpacing"/>
        <w:widowControl/>
        <w:spacing w:line="276" w:lineRule="auto"/>
        <w:ind w:firstLine="0"/>
        <w:rPr>
          <w:lang w:val="en-US"/>
        </w:rPr>
      </w:pPr>
    </w:p>
    <w:p w14:paraId="4B18FF27" w14:textId="01DED627" w:rsidR="00DF0864" w:rsidRPr="00C36D30" w:rsidRDefault="00DF0864" w:rsidP="003876C3">
      <w:pPr>
        <w:pStyle w:val="NoSpacing"/>
        <w:widowControl/>
        <w:spacing w:line="276" w:lineRule="auto"/>
        <w:ind w:firstLine="0"/>
        <w:rPr>
          <w:lang w:val="en-US"/>
        </w:rPr>
      </w:pPr>
      <w:r w:rsidRPr="00C36D30">
        <w:rPr>
          <w:lang w:val="en-US"/>
        </w:rPr>
        <w:t xml:space="preserve">In 2025, the </w:t>
      </w:r>
      <w:r w:rsidR="00C36D30" w:rsidRPr="00C36D30">
        <w:rPr>
          <w:lang w:val="en-US"/>
        </w:rPr>
        <w:t xml:space="preserve">Development Cooperation Department </w:t>
      </w:r>
      <w:r w:rsidRPr="00C36D30">
        <w:rPr>
          <w:lang w:val="en-US"/>
        </w:rPr>
        <w:t>organized two panel discussions at the “</w:t>
      </w:r>
      <w:proofErr w:type="spellStart"/>
      <w:r w:rsidRPr="00C36D30">
        <w:rPr>
          <w:lang w:val="en-US"/>
        </w:rPr>
        <w:t>Būtent</w:t>
      </w:r>
      <w:proofErr w:type="spellEnd"/>
      <w:r w:rsidRPr="00C36D30">
        <w:rPr>
          <w:lang w:val="en-US"/>
        </w:rPr>
        <w:t>!” festival, during which it presented Lithuania’s development cooperation priorities—support for Ukraine and the involvement of the business sector—</w:t>
      </w:r>
      <w:r w:rsidR="00C36D30" w:rsidRPr="00C36D30">
        <w:rPr>
          <w:lang w:val="en-US"/>
        </w:rPr>
        <w:t xml:space="preserve"> while encouraging the public to take a more active role in addressing global challenges</w:t>
      </w:r>
      <w:r w:rsidRPr="00C36D30">
        <w:rPr>
          <w:lang w:val="en-US"/>
        </w:rPr>
        <w:t xml:space="preserve">. The discussions held </w:t>
      </w:r>
      <w:r w:rsidR="00C36D30" w:rsidRPr="00C36D30">
        <w:rPr>
          <w:lang w:val="en-US"/>
        </w:rPr>
        <w:t>during</w:t>
      </w:r>
      <w:r w:rsidRPr="00C36D30">
        <w:rPr>
          <w:lang w:val="en-US"/>
        </w:rPr>
        <w:t xml:space="preserve"> the festival strengthened the dialogue with citizens and helped to showcase Lithuania’s contribution to supporting democracy, resilience, and sustainable development around the world.</w:t>
      </w:r>
    </w:p>
    <w:p w14:paraId="190164D2" w14:textId="77777777" w:rsidR="00DF0864" w:rsidRPr="00C36D30" w:rsidRDefault="00DF0864" w:rsidP="00C36D30">
      <w:pPr>
        <w:pStyle w:val="NoSpacing"/>
        <w:widowControl/>
        <w:spacing w:line="276" w:lineRule="auto"/>
        <w:ind w:firstLine="0"/>
        <w:rPr>
          <w:b/>
          <w:bCs/>
          <w:lang w:val="en-US"/>
        </w:rPr>
      </w:pPr>
    </w:p>
    <w:p w14:paraId="71CA6B2F" w14:textId="6585841C" w:rsidR="003774AA" w:rsidRPr="00C36D30" w:rsidRDefault="00DF0864" w:rsidP="00DF0864">
      <w:pPr>
        <w:pStyle w:val="NoSpacing"/>
        <w:widowControl/>
        <w:spacing w:line="276" w:lineRule="auto"/>
        <w:ind w:firstLine="0"/>
        <w:rPr>
          <w:lang w:val="en-US"/>
        </w:rPr>
      </w:pPr>
      <w:r w:rsidRPr="00C36D30">
        <w:rPr>
          <w:lang w:val="en-US"/>
        </w:rPr>
        <w:t>At the traditional development cooperation conference, policymakers, experts, and representatives of civil society and the business community sought new solutions for strengthening resilience and creating tangible impact through strategic partnerships. The conference “</w:t>
      </w:r>
      <w:proofErr w:type="gramStart"/>
      <w:r w:rsidRPr="00C36D30">
        <w:rPr>
          <w:lang w:val="en-US"/>
        </w:rPr>
        <w:t>RE:VIVE</w:t>
      </w:r>
      <w:proofErr w:type="gramEnd"/>
      <w:r w:rsidRPr="00C36D30">
        <w:rPr>
          <w:lang w:val="en-US"/>
        </w:rPr>
        <w:t xml:space="preserve"> 2025: Strategic Partnerships for Resilience and Impact,” which brought together more than 170 participants over two days, was streamed on the Ministry of Foreign Affairs’ YouTube and Facebook channels, and press releases were published on the </w:t>
      </w:r>
      <w:proofErr w:type="spellStart"/>
      <w:r w:rsidRPr="00C36D30">
        <w:rPr>
          <w:lang w:val="en-US"/>
        </w:rPr>
        <w:t>LTAid</w:t>
      </w:r>
      <w:proofErr w:type="spellEnd"/>
      <w:r w:rsidRPr="00C36D30">
        <w:rPr>
          <w:lang w:val="en-US"/>
        </w:rPr>
        <w:t xml:space="preserve"> website and social media.</w:t>
      </w:r>
    </w:p>
    <w:p w14:paraId="6B139F22" w14:textId="77777777" w:rsidR="00DF0864" w:rsidRPr="00C36D30" w:rsidRDefault="00DF0864" w:rsidP="00DF0864">
      <w:pPr>
        <w:pStyle w:val="NoSpacing"/>
        <w:widowControl/>
        <w:spacing w:line="276" w:lineRule="auto"/>
        <w:ind w:firstLine="0"/>
        <w:rPr>
          <w:lang w:val="en-US"/>
        </w:rPr>
      </w:pPr>
    </w:p>
    <w:p w14:paraId="2B38D3E0" w14:textId="77777777" w:rsidR="00DF0864" w:rsidRPr="00C36D30" w:rsidRDefault="00DF0864" w:rsidP="00DF0864">
      <w:pPr>
        <w:pStyle w:val="NoSpacing"/>
        <w:widowControl/>
        <w:spacing w:line="276" w:lineRule="auto"/>
        <w:ind w:firstLine="0"/>
        <w:rPr>
          <w:lang w:val="en-US"/>
        </w:rPr>
      </w:pPr>
      <w:r w:rsidRPr="00C36D30">
        <w:rPr>
          <w:lang w:val="en-US"/>
        </w:rPr>
        <w:t xml:space="preserve">These initiatives not only informed the public about current issues in Lithuania’s development cooperation policy and helped reach a more diverse </w:t>
      </w:r>
      <w:proofErr w:type="gramStart"/>
      <w:r w:rsidRPr="00C36D30">
        <w:rPr>
          <w:lang w:val="en-US"/>
        </w:rPr>
        <w:t>audience, but</w:t>
      </w:r>
      <w:proofErr w:type="gramEnd"/>
      <w:r w:rsidRPr="00C36D30">
        <w:rPr>
          <w:lang w:val="en-US"/>
        </w:rPr>
        <w:t xml:space="preserve"> also contributed to the promotion of sustainable development goals and the values of democracy.</w:t>
      </w:r>
    </w:p>
    <w:p w14:paraId="2A89EF95" w14:textId="77777777" w:rsidR="00DF0864" w:rsidRPr="00C36D30" w:rsidRDefault="00DF0864" w:rsidP="00DF0864">
      <w:pPr>
        <w:pStyle w:val="NoSpacing"/>
        <w:widowControl/>
        <w:spacing w:line="276" w:lineRule="auto"/>
        <w:ind w:firstLine="0"/>
        <w:rPr>
          <w:lang w:val="en-US"/>
        </w:rPr>
      </w:pPr>
    </w:p>
    <w:p w14:paraId="1ABD974D" w14:textId="3E24F2F8" w:rsidR="00DF0864" w:rsidRPr="00C36D30" w:rsidRDefault="00DF0864" w:rsidP="00DF0864">
      <w:pPr>
        <w:pStyle w:val="NoSpacing"/>
        <w:widowControl/>
        <w:spacing w:line="276" w:lineRule="auto"/>
        <w:ind w:firstLine="0"/>
        <w:rPr>
          <w:lang w:val="en-US"/>
        </w:rPr>
      </w:pPr>
      <w:proofErr w:type="gramStart"/>
      <w:r w:rsidRPr="00C36D30">
        <w:rPr>
          <w:lang w:val="en-US"/>
        </w:rPr>
        <w:t>Taking into account</w:t>
      </w:r>
      <w:proofErr w:type="gramEnd"/>
      <w:r w:rsidRPr="00C36D30">
        <w:rPr>
          <w:lang w:val="en-US"/>
        </w:rPr>
        <w:t xml:space="preserve"> global trends in development cooperation and the insights of Lithuanian nongovernmental organizations, a decision was made in 2025 to update the strategic guidelines, focus them on international partnerships, and modernize the visual identity and logo of development cooperation.</w:t>
      </w:r>
    </w:p>
    <w:p w14:paraId="2C64E48C" w14:textId="77777777" w:rsidR="00DF0864" w:rsidRPr="00C36D30" w:rsidRDefault="00DF0864" w:rsidP="00DF0864">
      <w:pPr>
        <w:pStyle w:val="NoSpacing"/>
        <w:widowControl/>
        <w:spacing w:line="276" w:lineRule="auto"/>
        <w:ind w:firstLine="851"/>
        <w:jc w:val="center"/>
        <w:rPr>
          <w:lang w:val="en-US"/>
        </w:rPr>
      </w:pPr>
    </w:p>
    <w:p w14:paraId="68D6FCCF" w14:textId="766218F8" w:rsidR="00980BB3" w:rsidRPr="00C36D30" w:rsidRDefault="00980BB3" w:rsidP="00DF0864">
      <w:pPr>
        <w:pStyle w:val="NoSpacing"/>
        <w:widowControl/>
        <w:spacing w:line="276" w:lineRule="auto"/>
        <w:ind w:firstLine="851"/>
        <w:jc w:val="center"/>
        <w:rPr>
          <w:lang w:val="en-US"/>
        </w:rPr>
      </w:pPr>
      <w:r w:rsidRPr="00C36D30">
        <w:rPr>
          <w:lang w:val="en-US"/>
        </w:rPr>
        <w:t>_____________</w:t>
      </w:r>
    </w:p>
    <w:sectPr w:rsidR="00980BB3" w:rsidRPr="00C36D30" w:rsidSect="00FD2B5B">
      <w:headerReference w:type="default" r:id="rId14"/>
      <w:footerReference w:type="default" r:id="rId15"/>
      <w:pgSz w:w="11906" w:h="16838" w:code="9"/>
      <w:pgMar w:top="993" w:right="851" w:bottom="96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F3473" w14:textId="77777777" w:rsidR="00B840F6" w:rsidRPr="00B327C7" w:rsidRDefault="00B840F6" w:rsidP="00F52977">
      <w:r w:rsidRPr="00B327C7">
        <w:separator/>
      </w:r>
    </w:p>
  </w:endnote>
  <w:endnote w:type="continuationSeparator" w:id="0">
    <w:p w14:paraId="52D4BD11" w14:textId="77777777" w:rsidR="00B840F6" w:rsidRPr="00B327C7" w:rsidRDefault="00B840F6" w:rsidP="00F52977">
      <w:r w:rsidRPr="00B327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896810"/>
      <w:docPartObj>
        <w:docPartGallery w:val="Page Numbers (Bottom of Page)"/>
        <w:docPartUnique/>
      </w:docPartObj>
    </w:sdtPr>
    <w:sdtContent>
      <w:p w14:paraId="3664BD22" w14:textId="237C376E" w:rsidR="001A7A71" w:rsidRPr="00B327C7" w:rsidRDefault="001A7A71">
        <w:pPr>
          <w:pStyle w:val="Footer"/>
          <w:jc w:val="right"/>
        </w:pPr>
        <w:r w:rsidRPr="00B327C7">
          <w:fldChar w:fldCharType="begin"/>
        </w:r>
        <w:r w:rsidRPr="00B327C7">
          <w:instrText xml:space="preserve"> PAGE   \* MERGEFORMAT </w:instrText>
        </w:r>
        <w:r w:rsidRPr="00B327C7">
          <w:fldChar w:fldCharType="separate"/>
        </w:r>
        <w:r w:rsidRPr="00B327C7">
          <w:t>2</w:t>
        </w:r>
        <w:r w:rsidRPr="00B327C7">
          <w:fldChar w:fldCharType="end"/>
        </w:r>
      </w:p>
    </w:sdtContent>
  </w:sdt>
  <w:p w14:paraId="7FAF56E1" w14:textId="77777777" w:rsidR="001A7A71" w:rsidRPr="00B327C7" w:rsidRDefault="001A7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4BB2E" w14:textId="77777777" w:rsidR="00B840F6" w:rsidRPr="00B327C7" w:rsidRDefault="00B840F6" w:rsidP="00F52977">
      <w:r w:rsidRPr="00B327C7">
        <w:separator/>
      </w:r>
    </w:p>
  </w:footnote>
  <w:footnote w:type="continuationSeparator" w:id="0">
    <w:p w14:paraId="7FAF51CA" w14:textId="77777777" w:rsidR="00B840F6" w:rsidRPr="00B327C7" w:rsidRDefault="00B840F6" w:rsidP="00F52977">
      <w:r w:rsidRPr="00B327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442489"/>
      <w:docPartObj>
        <w:docPartGallery w:val="Page Numbers (Top of Page)"/>
        <w:docPartUnique/>
      </w:docPartObj>
    </w:sdtPr>
    <w:sdtContent>
      <w:p w14:paraId="7727719F" w14:textId="043CAFAC" w:rsidR="00FD2B5B" w:rsidRPr="00B327C7" w:rsidRDefault="00FD2B5B">
        <w:pPr>
          <w:pStyle w:val="Header"/>
          <w:jc w:val="center"/>
        </w:pPr>
        <w:r w:rsidRPr="00B327C7">
          <w:fldChar w:fldCharType="begin"/>
        </w:r>
        <w:r w:rsidRPr="00B327C7">
          <w:instrText>PAGE   \* MERGEFORMAT</w:instrText>
        </w:r>
        <w:r w:rsidRPr="00B327C7">
          <w:fldChar w:fldCharType="separate"/>
        </w:r>
        <w:r w:rsidRPr="00B327C7">
          <w:t>2</w:t>
        </w:r>
        <w:r w:rsidRPr="00B327C7">
          <w:fldChar w:fldCharType="end"/>
        </w:r>
      </w:p>
    </w:sdtContent>
  </w:sdt>
  <w:p w14:paraId="08C29EEF" w14:textId="77777777" w:rsidR="00FD2B5B" w:rsidRPr="00B327C7" w:rsidRDefault="00FD2B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6563"/>
    <w:multiLevelType w:val="hybridMultilevel"/>
    <w:tmpl w:val="74C05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F0603"/>
    <w:multiLevelType w:val="multilevel"/>
    <w:tmpl w:val="ADB8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E5583"/>
    <w:multiLevelType w:val="hybridMultilevel"/>
    <w:tmpl w:val="9D9283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1C655C5"/>
    <w:multiLevelType w:val="multilevel"/>
    <w:tmpl w:val="8032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1308A"/>
    <w:multiLevelType w:val="hybridMultilevel"/>
    <w:tmpl w:val="E10AB6AC"/>
    <w:lvl w:ilvl="0" w:tplc="04270001">
      <w:start w:val="1"/>
      <w:numFmt w:val="bullet"/>
      <w:lvlText w:val=""/>
      <w:lvlJc w:val="left"/>
      <w:pPr>
        <w:ind w:left="1003" w:hanging="360"/>
      </w:pPr>
      <w:rPr>
        <w:rFonts w:ascii="Symbol" w:hAnsi="Symbol" w:hint="default"/>
      </w:rPr>
    </w:lvl>
    <w:lvl w:ilvl="1" w:tplc="04270003" w:tentative="1">
      <w:start w:val="1"/>
      <w:numFmt w:val="bullet"/>
      <w:lvlText w:val="o"/>
      <w:lvlJc w:val="left"/>
      <w:pPr>
        <w:ind w:left="1723" w:hanging="360"/>
      </w:pPr>
      <w:rPr>
        <w:rFonts w:ascii="Courier New" w:hAnsi="Courier New" w:cs="Courier New" w:hint="default"/>
      </w:rPr>
    </w:lvl>
    <w:lvl w:ilvl="2" w:tplc="04270005" w:tentative="1">
      <w:start w:val="1"/>
      <w:numFmt w:val="bullet"/>
      <w:lvlText w:val=""/>
      <w:lvlJc w:val="left"/>
      <w:pPr>
        <w:ind w:left="2443" w:hanging="360"/>
      </w:pPr>
      <w:rPr>
        <w:rFonts w:ascii="Wingdings" w:hAnsi="Wingdings" w:hint="default"/>
      </w:rPr>
    </w:lvl>
    <w:lvl w:ilvl="3" w:tplc="04270001" w:tentative="1">
      <w:start w:val="1"/>
      <w:numFmt w:val="bullet"/>
      <w:lvlText w:val=""/>
      <w:lvlJc w:val="left"/>
      <w:pPr>
        <w:ind w:left="3163" w:hanging="360"/>
      </w:pPr>
      <w:rPr>
        <w:rFonts w:ascii="Symbol" w:hAnsi="Symbol" w:hint="default"/>
      </w:rPr>
    </w:lvl>
    <w:lvl w:ilvl="4" w:tplc="04270003" w:tentative="1">
      <w:start w:val="1"/>
      <w:numFmt w:val="bullet"/>
      <w:lvlText w:val="o"/>
      <w:lvlJc w:val="left"/>
      <w:pPr>
        <w:ind w:left="3883" w:hanging="360"/>
      </w:pPr>
      <w:rPr>
        <w:rFonts w:ascii="Courier New" w:hAnsi="Courier New" w:cs="Courier New" w:hint="default"/>
      </w:rPr>
    </w:lvl>
    <w:lvl w:ilvl="5" w:tplc="04270005" w:tentative="1">
      <w:start w:val="1"/>
      <w:numFmt w:val="bullet"/>
      <w:lvlText w:val=""/>
      <w:lvlJc w:val="left"/>
      <w:pPr>
        <w:ind w:left="4603" w:hanging="360"/>
      </w:pPr>
      <w:rPr>
        <w:rFonts w:ascii="Wingdings" w:hAnsi="Wingdings" w:hint="default"/>
      </w:rPr>
    </w:lvl>
    <w:lvl w:ilvl="6" w:tplc="04270001" w:tentative="1">
      <w:start w:val="1"/>
      <w:numFmt w:val="bullet"/>
      <w:lvlText w:val=""/>
      <w:lvlJc w:val="left"/>
      <w:pPr>
        <w:ind w:left="5323" w:hanging="360"/>
      </w:pPr>
      <w:rPr>
        <w:rFonts w:ascii="Symbol" w:hAnsi="Symbol" w:hint="default"/>
      </w:rPr>
    </w:lvl>
    <w:lvl w:ilvl="7" w:tplc="04270003" w:tentative="1">
      <w:start w:val="1"/>
      <w:numFmt w:val="bullet"/>
      <w:lvlText w:val="o"/>
      <w:lvlJc w:val="left"/>
      <w:pPr>
        <w:ind w:left="6043" w:hanging="360"/>
      </w:pPr>
      <w:rPr>
        <w:rFonts w:ascii="Courier New" w:hAnsi="Courier New" w:cs="Courier New" w:hint="default"/>
      </w:rPr>
    </w:lvl>
    <w:lvl w:ilvl="8" w:tplc="04270005" w:tentative="1">
      <w:start w:val="1"/>
      <w:numFmt w:val="bullet"/>
      <w:lvlText w:val=""/>
      <w:lvlJc w:val="left"/>
      <w:pPr>
        <w:ind w:left="6763" w:hanging="360"/>
      </w:pPr>
      <w:rPr>
        <w:rFonts w:ascii="Wingdings" w:hAnsi="Wingdings" w:hint="default"/>
      </w:rPr>
    </w:lvl>
  </w:abstractNum>
  <w:abstractNum w:abstractNumId="5" w15:restartNumberingAfterBreak="0">
    <w:nsid w:val="39414AE1"/>
    <w:multiLevelType w:val="hybridMultilevel"/>
    <w:tmpl w:val="FFFFFFFF"/>
    <w:lvl w:ilvl="0" w:tplc="046622D8">
      <w:start w:val="1"/>
      <w:numFmt w:val="bullet"/>
      <w:lvlText w:val="·"/>
      <w:lvlJc w:val="left"/>
      <w:pPr>
        <w:ind w:left="720" w:hanging="360"/>
      </w:pPr>
      <w:rPr>
        <w:rFonts w:ascii="Symbol" w:hAnsi="Symbol" w:hint="default"/>
      </w:rPr>
    </w:lvl>
    <w:lvl w:ilvl="1" w:tplc="0D1C5702">
      <w:start w:val="1"/>
      <w:numFmt w:val="bullet"/>
      <w:lvlText w:val="o"/>
      <w:lvlJc w:val="left"/>
      <w:pPr>
        <w:ind w:left="1440" w:hanging="360"/>
      </w:pPr>
      <w:rPr>
        <w:rFonts w:ascii="Courier New" w:hAnsi="Courier New" w:hint="default"/>
      </w:rPr>
    </w:lvl>
    <w:lvl w:ilvl="2" w:tplc="40988EA2">
      <w:start w:val="1"/>
      <w:numFmt w:val="bullet"/>
      <w:lvlText w:val=""/>
      <w:lvlJc w:val="left"/>
      <w:pPr>
        <w:ind w:left="2160" w:hanging="360"/>
      </w:pPr>
      <w:rPr>
        <w:rFonts w:ascii="Wingdings" w:hAnsi="Wingdings" w:hint="default"/>
      </w:rPr>
    </w:lvl>
    <w:lvl w:ilvl="3" w:tplc="5482507A">
      <w:start w:val="1"/>
      <w:numFmt w:val="bullet"/>
      <w:lvlText w:val=""/>
      <w:lvlJc w:val="left"/>
      <w:pPr>
        <w:ind w:left="2880" w:hanging="360"/>
      </w:pPr>
      <w:rPr>
        <w:rFonts w:ascii="Symbol" w:hAnsi="Symbol" w:hint="default"/>
      </w:rPr>
    </w:lvl>
    <w:lvl w:ilvl="4" w:tplc="C23AE68C">
      <w:start w:val="1"/>
      <w:numFmt w:val="bullet"/>
      <w:lvlText w:val="o"/>
      <w:lvlJc w:val="left"/>
      <w:pPr>
        <w:ind w:left="3600" w:hanging="360"/>
      </w:pPr>
      <w:rPr>
        <w:rFonts w:ascii="Courier New" w:hAnsi="Courier New" w:hint="default"/>
      </w:rPr>
    </w:lvl>
    <w:lvl w:ilvl="5" w:tplc="48160700">
      <w:start w:val="1"/>
      <w:numFmt w:val="bullet"/>
      <w:lvlText w:val=""/>
      <w:lvlJc w:val="left"/>
      <w:pPr>
        <w:ind w:left="4320" w:hanging="360"/>
      </w:pPr>
      <w:rPr>
        <w:rFonts w:ascii="Wingdings" w:hAnsi="Wingdings" w:hint="default"/>
      </w:rPr>
    </w:lvl>
    <w:lvl w:ilvl="6" w:tplc="0292D918">
      <w:start w:val="1"/>
      <w:numFmt w:val="bullet"/>
      <w:lvlText w:val=""/>
      <w:lvlJc w:val="left"/>
      <w:pPr>
        <w:ind w:left="5040" w:hanging="360"/>
      </w:pPr>
      <w:rPr>
        <w:rFonts w:ascii="Symbol" w:hAnsi="Symbol" w:hint="default"/>
      </w:rPr>
    </w:lvl>
    <w:lvl w:ilvl="7" w:tplc="27A09B40">
      <w:start w:val="1"/>
      <w:numFmt w:val="bullet"/>
      <w:lvlText w:val="o"/>
      <w:lvlJc w:val="left"/>
      <w:pPr>
        <w:ind w:left="5760" w:hanging="360"/>
      </w:pPr>
      <w:rPr>
        <w:rFonts w:ascii="Courier New" w:hAnsi="Courier New" w:hint="default"/>
      </w:rPr>
    </w:lvl>
    <w:lvl w:ilvl="8" w:tplc="5BB210EE">
      <w:start w:val="1"/>
      <w:numFmt w:val="bullet"/>
      <w:lvlText w:val=""/>
      <w:lvlJc w:val="left"/>
      <w:pPr>
        <w:ind w:left="6480" w:hanging="360"/>
      </w:pPr>
      <w:rPr>
        <w:rFonts w:ascii="Wingdings" w:hAnsi="Wingdings" w:hint="default"/>
      </w:rPr>
    </w:lvl>
  </w:abstractNum>
  <w:abstractNum w:abstractNumId="6" w15:restartNumberingAfterBreak="0">
    <w:nsid w:val="4F8F753A"/>
    <w:multiLevelType w:val="hybridMultilevel"/>
    <w:tmpl w:val="FFFFFFFF"/>
    <w:lvl w:ilvl="0" w:tplc="E9CE4A62">
      <w:start w:val="1"/>
      <w:numFmt w:val="bullet"/>
      <w:lvlText w:val=""/>
      <w:lvlJc w:val="left"/>
      <w:pPr>
        <w:ind w:left="720" w:hanging="360"/>
      </w:pPr>
      <w:rPr>
        <w:rFonts w:ascii="Symbol" w:hAnsi="Symbol" w:hint="default"/>
      </w:rPr>
    </w:lvl>
    <w:lvl w:ilvl="1" w:tplc="F14EC022">
      <w:start w:val="1"/>
      <w:numFmt w:val="bullet"/>
      <w:lvlText w:val="o"/>
      <w:lvlJc w:val="left"/>
      <w:pPr>
        <w:ind w:left="1440" w:hanging="360"/>
      </w:pPr>
      <w:rPr>
        <w:rFonts w:ascii="Courier New" w:hAnsi="Courier New" w:hint="default"/>
      </w:rPr>
    </w:lvl>
    <w:lvl w:ilvl="2" w:tplc="91D2A33E">
      <w:start w:val="1"/>
      <w:numFmt w:val="bullet"/>
      <w:lvlText w:val=""/>
      <w:lvlJc w:val="left"/>
      <w:pPr>
        <w:ind w:left="2160" w:hanging="360"/>
      </w:pPr>
      <w:rPr>
        <w:rFonts w:ascii="Wingdings" w:hAnsi="Wingdings" w:hint="default"/>
      </w:rPr>
    </w:lvl>
    <w:lvl w:ilvl="3" w:tplc="FB8824F8">
      <w:start w:val="1"/>
      <w:numFmt w:val="bullet"/>
      <w:lvlText w:val=""/>
      <w:lvlJc w:val="left"/>
      <w:pPr>
        <w:ind w:left="2880" w:hanging="360"/>
      </w:pPr>
      <w:rPr>
        <w:rFonts w:ascii="Symbol" w:hAnsi="Symbol" w:hint="default"/>
      </w:rPr>
    </w:lvl>
    <w:lvl w:ilvl="4" w:tplc="91DACC88">
      <w:start w:val="1"/>
      <w:numFmt w:val="bullet"/>
      <w:lvlText w:val="o"/>
      <w:lvlJc w:val="left"/>
      <w:pPr>
        <w:ind w:left="3600" w:hanging="360"/>
      </w:pPr>
      <w:rPr>
        <w:rFonts w:ascii="Courier New" w:hAnsi="Courier New" w:hint="default"/>
      </w:rPr>
    </w:lvl>
    <w:lvl w:ilvl="5" w:tplc="19E4A840">
      <w:start w:val="1"/>
      <w:numFmt w:val="bullet"/>
      <w:lvlText w:val=""/>
      <w:lvlJc w:val="left"/>
      <w:pPr>
        <w:ind w:left="4320" w:hanging="360"/>
      </w:pPr>
      <w:rPr>
        <w:rFonts w:ascii="Wingdings" w:hAnsi="Wingdings" w:hint="default"/>
      </w:rPr>
    </w:lvl>
    <w:lvl w:ilvl="6" w:tplc="26D66402">
      <w:start w:val="1"/>
      <w:numFmt w:val="bullet"/>
      <w:lvlText w:val=""/>
      <w:lvlJc w:val="left"/>
      <w:pPr>
        <w:ind w:left="5040" w:hanging="360"/>
      </w:pPr>
      <w:rPr>
        <w:rFonts w:ascii="Symbol" w:hAnsi="Symbol" w:hint="default"/>
      </w:rPr>
    </w:lvl>
    <w:lvl w:ilvl="7" w:tplc="34AC30A6">
      <w:start w:val="1"/>
      <w:numFmt w:val="bullet"/>
      <w:lvlText w:val="o"/>
      <w:lvlJc w:val="left"/>
      <w:pPr>
        <w:ind w:left="5760" w:hanging="360"/>
      </w:pPr>
      <w:rPr>
        <w:rFonts w:ascii="Courier New" w:hAnsi="Courier New" w:hint="default"/>
      </w:rPr>
    </w:lvl>
    <w:lvl w:ilvl="8" w:tplc="A58EAB12">
      <w:start w:val="1"/>
      <w:numFmt w:val="bullet"/>
      <w:lvlText w:val=""/>
      <w:lvlJc w:val="left"/>
      <w:pPr>
        <w:ind w:left="6480" w:hanging="360"/>
      </w:pPr>
      <w:rPr>
        <w:rFonts w:ascii="Wingdings" w:hAnsi="Wingdings" w:hint="default"/>
      </w:rPr>
    </w:lvl>
  </w:abstractNum>
  <w:abstractNum w:abstractNumId="7" w15:restartNumberingAfterBreak="0">
    <w:nsid w:val="500C2C28"/>
    <w:multiLevelType w:val="hybridMultilevel"/>
    <w:tmpl w:val="333839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08126C6"/>
    <w:multiLevelType w:val="hybridMultilevel"/>
    <w:tmpl w:val="66BC9A26"/>
    <w:lvl w:ilvl="0" w:tplc="0427000F">
      <w:start w:val="1"/>
      <w:numFmt w:val="decimal"/>
      <w:lvlText w:val="%1."/>
      <w:lvlJc w:val="left"/>
      <w:pPr>
        <w:ind w:left="1003" w:hanging="360"/>
      </w:pPr>
    </w:lvl>
    <w:lvl w:ilvl="1" w:tplc="04270019" w:tentative="1">
      <w:start w:val="1"/>
      <w:numFmt w:val="lowerLetter"/>
      <w:lvlText w:val="%2."/>
      <w:lvlJc w:val="left"/>
      <w:pPr>
        <w:ind w:left="1723" w:hanging="360"/>
      </w:pPr>
    </w:lvl>
    <w:lvl w:ilvl="2" w:tplc="0427001B" w:tentative="1">
      <w:start w:val="1"/>
      <w:numFmt w:val="lowerRoman"/>
      <w:lvlText w:val="%3."/>
      <w:lvlJc w:val="right"/>
      <w:pPr>
        <w:ind w:left="2443" w:hanging="180"/>
      </w:pPr>
    </w:lvl>
    <w:lvl w:ilvl="3" w:tplc="0427000F" w:tentative="1">
      <w:start w:val="1"/>
      <w:numFmt w:val="decimal"/>
      <w:lvlText w:val="%4."/>
      <w:lvlJc w:val="left"/>
      <w:pPr>
        <w:ind w:left="3163" w:hanging="360"/>
      </w:pPr>
    </w:lvl>
    <w:lvl w:ilvl="4" w:tplc="04270019" w:tentative="1">
      <w:start w:val="1"/>
      <w:numFmt w:val="lowerLetter"/>
      <w:lvlText w:val="%5."/>
      <w:lvlJc w:val="left"/>
      <w:pPr>
        <w:ind w:left="3883" w:hanging="360"/>
      </w:pPr>
    </w:lvl>
    <w:lvl w:ilvl="5" w:tplc="0427001B" w:tentative="1">
      <w:start w:val="1"/>
      <w:numFmt w:val="lowerRoman"/>
      <w:lvlText w:val="%6."/>
      <w:lvlJc w:val="right"/>
      <w:pPr>
        <w:ind w:left="4603" w:hanging="180"/>
      </w:pPr>
    </w:lvl>
    <w:lvl w:ilvl="6" w:tplc="0427000F" w:tentative="1">
      <w:start w:val="1"/>
      <w:numFmt w:val="decimal"/>
      <w:lvlText w:val="%7."/>
      <w:lvlJc w:val="left"/>
      <w:pPr>
        <w:ind w:left="5323" w:hanging="360"/>
      </w:pPr>
    </w:lvl>
    <w:lvl w:ilvl="7" w:tplc="04270019" w:tentative="1">
      <w:start w:val="1"/>
      <w:numFmt w:val="lowerLetter"/>
      <w:lvlText w:val="%8."/>
      <w:lvlJc w:val="left"/>
      <w:pPr>
        <w:ind w:left="6043" w:hanging="360"/>
      </w:pPr>
    </w:lvl>
    <w:lvl w:ilvl="8" w:tplc="0427001B" w:tentative="1">
      <w:start w:val="1"/>
      <w:numFmt w:val="lowerRoman"/>
      <w:lvlText w:val="%9."/>
      <w:lvlJc w:val="right"/>
      <w:pPr>
        <w:ind w:left="6763" w:hanging="180"/>
      </w:pPr>
    </w:lvl>
  </w:abstractNum>
  <w:abstractNum w:abstractNumId="9" w15:restartNumberingAfterBreak="0">
    <w:nsid w:val="7510335D"/>
    <w:multiLevelType w:val="hybridMultilevel"/>
    <w:tmpl w:val="5D28414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022049638">
    <w:abstractNumId w:val="0"/>
  </w:num>
  <w:num w:numId="2" w16cid:durableId="1044985289">
    <w:abstractNumId w:val="2"/>
  </w:num>
  <w:num w:numId="3" w16cid:durableId="1096049364">
    <w:abstractNumId w:val="3"/>
  </w:num>
  <w:num w:numId="4" w16cid:durableId="1396322478">
    <w:abstractNumId w:val="1"/>
  </w:num>
  <w:num w:numId="5" w16cid:durableId="1581986134">
    <w:abstractNumId w:val="7"/>
  </w:num>
  <w:num w:numId="6" w16cid:durableId="456877084">
    <w:abstractNumId w:val="8"/>
  </w:num>
  <w:num w:numId="7" w16cid:durableId="531957734">
    <w:abstractNumId w:val="5"/>
  </w:num>
  <w:num w:numId="8" w16cid:durableId="722294426">
    <w:abstractNumId w:val="6"/>
  </w:num>
  <w:num w:numId="9" w16cid:durableId="825587110">
    <w:abstractNumId w:val="4"/>
  </w:num>
  <w:num w:numId="10" w16cid:durableId="9762250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52A"/>
    <w:rsid w:val="0000064B"/>
    <w:rsid w:val="000008F4"/>
    <w:rsid w:val="00003236"/>
    <w:rsid w:val="00003E3F"/>
    <w:rsid w:val="00005406"/>
    <w:rsid w:val="00005FB0"/>
    <w:rsid w:val="000061F1"/>
    <w:rsid w:val="000076C0"/>
    <w:rsid w:val="00007AB3"/>
    <w:rsid w:val="0001005C"/>
    <w:rsid w:val="00010921"/>
    <w:rsid w:val="000110CF"/>
    <w:rsid w:val="00011F1F"/>
    <w:rsid w:val="00012527"/>
    <w:rsid w:val="00012F79"/>
    <w:rsid w:val="00013423"/>
    <w:rsid w:val="000148C4"/>
    <w:rsid w:val="0001620C"/>
    <w:rsid w:val="00016C03"/>
    <w:rsid w:val="00016C5F"/>
    <w:rsid w:val="00017004"/>
    <w:rsid w:val="00021D7A"/>
    <w:rsid w:val="0002432A"/>
    <w:rsid w:val="00024FAF"/>
    <w:rsid w:val="00026998"/>
    <w:rsid w:val="000301CE"/>
    <w:rsid w:val="000316ED"/>
    <w:rsid w:val="0003239F"/>
    <w:rsid w:val="00033E38"/>
    <w:rsid w:val="00037FDE"/>
    <w:rsid w:val="0004198C"/>
    <w:rsid w:val="00042172"/>
    <w:rsid w:val="000423EA"/>
    <w:rsid w:val="00042A1F"/>
    <w:rsid w:val="00044015"/>
    <w:rsid w:val="00044EA9"/>
    <w:rsid w:val="00044FED"/>
    <w:rsid w:val="00045B91"/>
    <w:rsid w:val="000464F1"/>
    <w:rsid w:val="00051177"/>
    <w:rsid w:val="00051705"/>
    <w:rsid w:val="00051F8B"/>
    <w:rsid w:val="0005238A"/>
    <w:rsid w:val="000525ED"/>
    <w:rsid w:val="00054C5C"/>
    <w:rsid w:val="000552FD"/>
    <w:rsid w:val="00055C4C"/>
    <w:rsid w:val="000568C8"/>
    <w:rsid w:val="000578A7"/>
    <w:rsid w:val="00057AA7"/>
    <w:rsid w:val="000626FF"/>
    <w:rsid w:val="000628B7"/>
    <w:rsid w:val="00062994"/>
    <w:rsid w:val="00063811"/>
    <w:rsid w:val="00063AE6"/>
    <w:rsid w:val="00063C53"/>
    <w:rsid w:val="00064D8D"/>
    <w:rsid w:val="0006650D"/>
    <w:rsid w:val="0006677E"/>
    <w:rsid w:val="00066D36"/>
    <w:rsid w:val="0007085D"/>
    <w:rsid w:val="0007099C"/>
    <w:rsid w:val="00070ADC"/>
    <w:rsid w:val="0007298C"/>
    <w:rsid w:val="00072ECF"/>
    <w:rsid w:val="00073381"/>
    <w:rsid w:val="000733F4"/>
    <w:rsid w:val="00073A31"/>
    <w:rsid w:val="00075283"/>
    <w:rsid w:val="00075D8E"/>
    <w:rsid w:val="00080FA0"/>
    <w:rsid w:val="00081BE4"/>
    <w:rsid w:val="00082689"/>
    <w:rsid w:val="000858DE"/>
    <w:rsid w:val="0008639C"/>
    <w:rsid w:val="00086782"/>
    <w:rsid w:val="000903C6"/>
    <w:rsid w:val="000904A8"/>
    <w:rsid w:val="000905A4"/>
    <w:rsid w:val="00090DA6"/>
    <w:rsid w:val="00090F5C"/>
    <w:rsid w:val="000939AE"/>
    <w:rsid w:val="00093C70"/>
    <w:rsid w:val="00094FB0"/>
    <w:rsid w:val="0009DD67"/>
    <w:rsid w:val="000A0CE9"/>
    <w:rsid w:val="000A1CC4"/>
    <w:rsid w:val="000A4A47"/>
    <w:rsid w:val="000B07FB"/>
    <w:rsid w:val="000B21F7"/>
    <w:rsid w:val="000B512C"/>
    <w:rsid w:val="000B5A22"/>
    <w:rsid w:val="000B60B1"/>
    <w:rsid w:val="000B696C"/>
    <w:rsid w:val="000B784A"/>
    <w:rsid w:val="000C00CB"/>
    <w:rsid w:val="000C0410"/>
    <w:rsid w:val="000C0E68"/>
    <w:rsid w:val="000C1213"/>
    <w:rsid w:val="000C13A0"/>
    <w:rsid w:val="000C32F6"/>
    <w:rsid w:val="000C4FD9"/>
    <w:rsid w:val="000C645D"/>
    <w:rsid w:val="000C6E08"/>
    <w:rsid w:val="000C6F2E"/>
    <w:rsid w:val="000C7B95"/>
    <w:rsid w:val="000D1935"/>
    <w:rsid w:val="000D1D7A"/>
    <w:rsid w:val="000D2047"/>
    <w:rsid w:val="000D7219"/>
    <w:rsid w:val="000D7342"/>
    <w:rsid w:val="000D74FA"/>
    <w:rsid w:val="000E00A0"/>
    <w:rsid w:val="000E03F5"/>
    <w:rsid w:val="000E3C01"/>
    <w:rsid w:val="000E3E65"/>
    <w:rsid w:val="000E40F5"/>
    <w:rsid w:val="000E4EC2"/>
    <w:rsid w:val="000E55B7"/>
    <w:rsid w:val="000E5819"/>
    <w:rsid w:val="000E6FBA"/>
    <w:rsid w:val="000F0239"/>
    <w:rsid w:val="000F0FFA"/>
    <w:rsid w:val="000F127D"/>
    <w:rsid w:val="000F2869"/>
    <w:rsid w:val="000F3254"/>
    <w:rsid w:val="000F44C4"/>
    <w:rsid w:val="000F563C"/>
    <w:rsid w:val="000F5BAB"/>
    <w:rsid w:val="000F6581"/>
    <w:rsid w:val="000F678C"/>
    <w:rsid w:val="000F679E"/>
    <w:rsid w:val="000F719E"/>
    <w:rsid w:val="000F7811"/>
    <w:rsid w:val="000F790F"/>
    <w:rsid w:val="000F7FE3"/>
    <w:rsid w:val="0010035B"/>
    <w:rsid w:val="00100D79"/>
    <w:rsid w:val="001015A3"/>
    <w:rsid w:val="00101E2E"/>
    <w:rsid w:val="0010243D"/>
    <w:rsid w:val="001042C4"/>
    <w:rsid w:val="00104545"/>
    <w:rsid w:val="00104B3A"/>
    <w:rsid w:val="001050DB"/>
    <w:rsid w:val="001051BB"/>
    <w:rsid w:val="00107A9E"/>
    <w:rsid w:val="001108D7"/>
    <w:rsid w:val="00111CA1"/>
    <w:rsid w:val="00112A01"/>
    <w:rsid w:val="00112BEB"/>
    <w:rsid w:val="0011390C"/>
    <w:rsid w:val="0011652C"/>
    <w:rsid w:val="001175D1"/>
    <w:rsid w:val="00117D33"/>
    <w:rsid w:val="00121A7B"/>
    <w:rsid w:val="00121DD7"/>
    <w:rsid w:val="00121FE3"/>
    <w:rsid w:val="00122155"/>
    <w:rsid w:val="00122820"/>
    <w:rsid w:val="00125AF7"/>
    <w:rsid w:val="00127A38"/>
    <w:rsid w:val="00132B90"/>
    <w:rsid w:val="00133BCA"/>
    <w:rsid w:val="00134837"/>
    <w:rsid w:val="00135C94"/>
    <w:rsid w:val="001361CC"/>
    <w:rsid w:val="00136294"/>
    <w:rsid w:val="0013F845"/>
    <w:rsid w:val="00140CBC"/>
    <w:rsid w:val="0014258C"/>
    <w:rsid w:val="00143134"/>
    <w:rsid w:val="0014396C"/>
    <w:rsid w:val="00143B44"/>
    <w:rsid w:val="00143DBA"/>
    <w:rsid w:val="00144F56"/>
    <w:rsid w:val="00147F2A"/>
    <w:rsid w:val="0015045C"/>
    <w:rsid w:val="00151F25"/>
    <w:rsid w:val="00152337"/>
    <w:rsid w:val="001535E9"/>
    <w:rsid w:val="00153CF8"/>
    <w:rsid w:val="001540A7"/>
    <w:rsid w:val="00154404"/>
    <w:rsid w:val="00155CD3"/>
    <w:rsid w:val="00155ED0"/>
    <w:rsid w:val="00157928"/>
    <w:rsid w:val="00162115"/>
    <w:rsid w:val="00163BE6"/>
    <w:rsid w:val="00163F2E"/>
    <w:rsid w:val="00164920"/>
    <w:rsid w:val="00165DD0"/>
    <w:rsid w:val="00166490"/>
    <w:rsid w:val="00167198"/>
    <w:rsid w:val="001675A9"/>
    <w:rsid w:val="001715B8"/>
    <w:rsid w:val="00172642"/>
    <w:rsid w:val="001771AA"/>
    <w:rsid w:val="0017761F"/>
    <w:rsid w:val="001800AE"/>
    <w:rsid w:val="00180668"/>
    <w:rsid w:val="0018130A"/>
    <w:rsid w:val="00181FA5"/>
    <w:rsid w:val="00182613"/>
    <w:rsid w:val="00184FF1"/>
    <w:rsid w:val="001905EB"/>
    <w:rsid w:val="00191612"/>
    <w:rsid w:val="001924F9"/>
    <w:rsid w:val="00192B80"/>
    <w:rsid w:val="001939C5"/>
    <w:rsid w:val="001962EC"/>
    <w:rsid w:val="00196FBF"/>
    <w:rsid w:val="001971A0"/>
    <w:rsid w:val="0019747D"/>
    <w:rsid w:val="001A14A5"/>
    <w:rsid w:val="001A6768"/>
    <w:rsid w:val="001A7A71"/>
    <w:rsid w:val="001A7D01"/>
    <w:rsid w:val="001A9DF0"/>
    <w:rsid w:val="001B1396"/>
    <w:rsid w:val="001B2FD7"/>
    <w:rsid w:val="001B3C6C"/>
    <w:rsid w:val="001B577F"/>
    <w:rsid w:val="001B5CD8"/>
    <w:rsid w:val="001B7305"/>
    <w:rsid w:val="001B748D"/>
    <w:rsid w:val="001C107A"/>
    <w:rsid w:val="001C1662"/>
    <w:rsid w:val="001C1F94"/>
    <w:rsid w:val="001C22F9"/>
    <w:rsid w:val="001C2810"/>
    <w:rsid w:val="001C3074"/>
    <w:rsid w:val="001C5A7D"/>
    <w:rsid w:val="001C602E"/>
    <w:rsid w:val="001C638D"/>
    <w:rsid w:val="001C7353"/>
    <w:rsid w:val="001D05D8"/>
    <w:rsid w:val="001D06AE"/>
    <w:rsid w:val="001D1A82"/>
    <w:rsid w:val="001D1D06"/>
    <w:rsid w:val="001D1E66"/>
    <w:rsid w:val="001D1EA5"/>
    <w:rsid w:val="001D2220"/>
    <w:rsid w:val="001D3810"/>
    <w:rsid w:val="001D6A44"/>
    <w:rsid w:val="001E1038"/>
    <w:rsid w:val="001E17B8"/>
    <w:rsid w:val="001E4F75"/>
    <w:rsid w:val="001F058D"/>
    <w:rsid w:val="001FD1E9"/>
    <w:rsid w:val="0020307F"/>
    <w:rsid w:val="0020347A"/>
    <w:rsid w:val="002051E3"/>
    <w:rsid w:val="0020660E"/>
    <w:rsid w:val="00207C34"/>
    <w:rsid w:val="00210CF0"/>
    <w:rsid w:val="00211C3A"/>
    <w:rsid w:val="0021448B"/>
    <w:rsid w:val="00215036"/>
    <w:rsid w:val="00217269"/>
    <w:rsid w:val="00217C0F"/>
    <w:rsid w:val="00220547"/>
    <w:rsid w:val="00222B14"/>
    <w:rsid w:val="0022529E"/>
    <w:rsid w:val="00225958"/>
    <w:rsid w:val="00225C96"/>
    <w:rsid w:val="00225F92"/>
    <w:rsid w:val="002262C8"/>
    <w:rsid w:val="00226E8C"/>
    <w:rsid w:val="00226F37"/>
    <w:rsid w:val="00227506"/>
    <w:rsid w:val="00227581"/>
    <w:rsid w:val="00230AF3"/>
    <w:rsid w:val="002318E6"/>
    <w:rsid w:val="00233F43"/>
    <w:rsid w:val="00240CDF"/>
    <w:rsid w:val="00241716"/>
    <w:rsid w:val="00241C27"/>
    <w:rsid w:val="00242508"/>
    <w:rsid w:val="00242B3A"/>
    <w:rsid w:val="00242F02"/>
    <w:rsid w:val="002432D7"/>
    <w:rsid w:val="00244334"/>
    <w:rsid w:val="00245243"/>
    <w:rsid w:val="00245841"/>
    <w:rsid w:val="00254065"/>
    <w:rsid w:val="002546B0"/>
    <w:rsid w:val="00255D1D"/>
    <w:rsid w:val="00255F0E"/>
    <w:rsid w:val="002567A2"/>
    <w:rsid w:val="002575EF"/>
    <w:rsid w:val="002579B7"/>
    <w:rsid w:val="00257D1D"/>
    <w:rsid w:val="00261C77"/>
    <w:rsid w:val="00262964"/>
    <w:rsid w:val="00262FC2"/>
    <w:rsid w:val="00263AB2"/>
    <w:rsid w:val="00265519"/>
    <w:rsid w:val="002672D6"/>
    <w:rsid w:val="00267D93"/>
    <w:rsid w:val="00270153"/>
    <w:rsid w:val="0027090A"/>
    <w:rsid w:val="00271212"/>
    <w:rsid w:val="00271A34"/>
    <w:rsid w:val="00274EB1"/>
    <w:rsid w:val="0027510C"/>
    <w:rsid w:val="002776DA"/>
    <w:rsid w:val="00277C10"/>
    <w:rsid w:val="0028054E"/>
    <w:rsid w:val="0028120B"/>
    <w:rsid w:val="00283235"/>
    <w:rsid w:val="00286542"/>
    <w:rsid w:val="002866D0"/>
    <w:rsid w:val="00286828"/>
    <w:rsid w:val="002875CD"/>
    <w:rsid w:val="002890D7"/>
    <w:rsid w:val="00290B1C"/>
    <w:rsid w:val="00291570"/>
    <w:rsid w:val="00292110"/>
    <w:rsid w:val="002928D0"/>
    <w:rsid w:val="002937B4"/>
    <w:rsid w:val="002939BA"/>
    <w:rsid w:val="00293EA3"/>
    <w:rsid w:val="00294C7D"/>
    <w:rsid w:val="00296FAB"/>
    <w:rsid w:val="002A29EB"/>
    <w:rsid w:val="002A2CA4"/>
    <w:rsid w:val="002A2D01"/>
    <w:rsid w:val="002A2D14"/>
    <w:rsid w:val="002A3764"/>
    <w:rsid w:val="002A43B4"/>
    <w:rsid w:val="002A4EED"/>
    <w:rsid w:val="002A56E3"/>
    <w:rsid w:val="002A64FC"/>
    <w:rsid w:val="002B3791"/>
    <w:rsid w:val="002B42F5"/>
    <w:rsid w:val="002B6476"/>
    <w:rsid w:val="002B6D56"/>
    <w:rsid w:val="002B73AC"/>
    <w:rsid w:val="002C0384"/>
    <w:rsid w:val="002C1CDC"/>
    <w:rsid w:val="002C20CB"/>
    <w:rsid w:val="002C24A3"/>
    <w:rsid w:val="002C2E87"/>
    <w:rsid w:val="002C34FB"/>
    <w:rsid w:val="002C423C"/>
    <w:rsid w:val="002C463A"/>
    <w:rsid w:val="002C5151"/>
    <w:rsid w:val="002C5653"/>
    <w:rsid w:val="002C6734"/>
    <w:rsid w:val="002C6E75"/>
    <w:rsid w:val="002C7810"/>
    <w:rsid w:val="002D1DE1"/>
    <w:rsid w:val="002D5C4E"/>
    <w:rsid w:val="002E0888"/>
    <w:rsid w:val="002E0B70"/>
    <w:rsid w:val="002E1A75"/>
    <w:rsid w:val="002E2074"/>
    <w:rsid w:val="002E37BD"/>
    <w:rsid w:val="002E3B85"/>
    <w:rsid w:val="002E55E5"/>
    <w:rsid w:val="002E7C41"/>
    <w:rsid w:val="002F0865"/>
    <w:rsid w:val="002F1518"/>
    <w:rsid w:val="002F1886"/>
    <w:rsid w:val="002F1BC2"/>
    <w:rsid w:val="002F5113"/>
    <w:rsid w:val="002F5548"/>
    <w:rsid w:val="00303CE6"/>
    <w:rsid w:val="00303E0C"/>
    <w:rsid w:val="003040C0"/>
    <w:rsid w:val="00305035"/>
    <w:rsid w:val="0030579D"/>
    <w:rsid w:val="00310B8A"/>
    <w:rsid w:val="0031139F"/>
    <w:rsid w:val="00313D45"/>
    <w:rsid w:val="003154F3"/>
    <w:rsid w:val="0031595D"/>
    <w:rsid w:val="00320405"/>
    <w:rsid w:val="00320940"/>
    <w:rsid w:val="00322300"/>
    <w:rsid w:val="00325219"/>
    <w:rsid w:val="003253E9"/>
    <w:rsid w:val="0032598A"/>
    <w:rsid w:val="00326331"/>
    <w:rsid w:val="0032710E"/>
    <w:rsid w:val="0033004C"/>
    <w:rsid w:val="00330489"/>
    <w:rsid w:val="003304BC"/>
    <w:rsid w:val="0033153A"/>
    <w:rsid w:val="003331DE"/>
    <w:rsid w:val="003331F5"/>
    <w:rsid w:val="003337AC"/>
    <w:rsid w:val="00340E04"/>
    <w:rsid w:val="00341014"/>
    <w:rsid w:val="00343BF8"/>
    <w:rsid w:val="00343E71"/>
    <w:rsid w:val="00344662"/>
    <w:rsid w:val="00347029"/>
    <w:rsid w:val="00351F87"/>
    <w:rsid w:val="00352CD3"/>
    <w:rsid w:val="00353E42"/>
    <w:rsid w:val="00353FBA"/>
    <w:rsid w:val="00354140"/>
    <w:rsid w:val="00360AAE"/>
    <w:rsid w:val="00361C27"/>
    <w:rsid w:val="00361D2D"/>
    <w:rsid w:val="00362258"/>
    <w:rsid w:val="0036235D"/>
    <w:rsid w:val="00363038"/>
    <w:rsid w:val="00363548"/>
    <w:rsid w:val="00363E27"/>
    <w:rsid w:val="00363EB7"/>
    <w:rsid w:val="00365117"/>
    <w:rsid w:val="00365DC0"/>
    <w:rsid w:val="003675ED"/>
    <w:rsid w:val="0037061F"/>
    <w:rsid w:val="003714FD"/>
    <w:rsid w:val="00372F60"/>
    <w:rsid w:val="0037445D"/>
    <w:rsid w:val="0037672E"/>
    <w:rsid w:val="00376C3A"/>
    <w:rsid w:val="003774AA"/>
    <w:rsid w:val="00377623"/>
    <w:rsid w:val="0038107B"/>
    <w:rsid w:val="00381DA5"/>
    <w:rsid w:val="0038372D"/>
    <w:rsid w:val="00383D14"/>
    <w:rsid w:val="00383DB6"/>
    <w:rsid w:val="0038590E"/>
    <w:rsid w:val="0038619B"/>
    <w:rsid w:val="003876C3"/>
    <w:rsid w:val="003934D6"/>
    <w:rsid w:val="0039390C"/>
    <w:rsid w:val="00393AD9"/>
    <w:rsid w:val="003943BF"/>
    <w:rsid w:val="003A18D5"/>
    <w:rsid w:val="003A1D35"/>
    <w:rsid w:val="003A3F4C"/>
    <w:rsid w:val="003A5A69"/>
    <w:rsid w:val="003A652E"/>
    <w:rsid w:val="003A6717"/>
    <w:rsid w:val="003A6C74"/>
    <w:rsid w:val="003B07FF"/>
    <w:rsid w:val="003B0900"/>
    <w:rsid w:val="003B3410"/>
    <w:rsid w:val="003B3C90"/>
    <w:rsid w:val="003B4510"/>
    <w:rsid w:val="003B6011"/>
    <w:rsid w:val="003B6D3F"/>
    <w:rsid w:val="003C012E"/>
    <w:rsid w:val="003C4C9D"/>
    <w:rsid w:val="003C6151"/>
    <w:rsid w:val="003C67C3"/>
    <w:rsid w:val="003C74BE"/>
    <w:rsid w:val="003D0875"/>
    <w:rsid w:val="003D0C9C"/>
    <w:rsid w:val="003D210E"/>
    <w:rsid w:val="003D21B8"/>
    <w:rsid w:val="003D271B"/>
    <w:rsid w:val="003D2DAD"/>
    <w:rsid w:val="003D416B"/>
    <w:rsid w:val="003D476F"/>
    <w:rsid w:val="003D4BF4"/>
    <w:rsid w:val="003D6BCA"/>
    <w:rsid w:val="003D7D17"/>
    <w:rsid w:val="003D7D34"/>
    <w:rsid w:val="003E24C3"/>
    <w:rsid w:val="003E4711"/>
    <w:rsid w:val="003E77C6"/>
    <w:rsid w:val="003F0908"/>
    <w:rsid w:val="003F5721"/>
    <w:rsid w:val="003F5B4A"/>
    <w:rsid w:val="003F69FA"/>
    <w:rsid w:val="003F78B4"/>
    <w:rsid w:val="003FE538"/>
    <w:rsid w:val="0040033B"/>
    <w:rsid w:val="00402338"/>
    <w:rsid w:val="004038F8"/>
    <w:rsid w:val="00404855"/>
    <w:rsid w:val="004101A6"/>
    <w:rsid w:val="004122F1"/>
    <w:rsid w:val="00412390"/>
    <w:rsid w:val="0041259A"/>
    <w:rsid w:val="004146BF"/>
    <w:rsid w:val="004149DA"/>
    <w:rsid w:val="004150CE"/>
    <w:rsid w:val="00415255"/>
    <w:rsid w:val="004158DF"/>
    <w:rsid w:val="00417627"/>
    <w:rsid w:val="0042082A"/>
    <w:rsid w:val="0042150B"/>
    <w:rsid w:val="00421600"/>
    <w:rsid w:val="0042356A"/>
    <w:rsid w:val="004237F7"/>
    <w:rsid w:val="00423D3F"/>
    <w:rsid w:val="004317E1"/>
    <w:rsid w:val="00431B6E"/>
    <w:rsid w:val="004357B1"/>
    <w:rsid w:val="00435F48"/>
    <w:rsid w:val="00437CEF"/>
    <w:rsid w:val="00437E3F"/>
    <w:rsid w:val="0044154F"/>
    <w:rsid w:val="00441D65"/>
    <w:rsid w:val="0044227A"/>
    <w:rsid w:val="00442A38"/>
    <w:rsid w:val="004441DB"/>
    <w:rsid w:val="00444366"/>
    <w:rsid w:val="004466A7"/>
    <w:rsid w:val="00450456"/>
    <w:rsid w:val="00450C17"/>
    <w:rsid w:val="00451453"/>
    <w:rsid w:val="0045192D"/>
    <w:rsid w:val="00451BEB"/>
    <w:rsid w:val="0045214F"/>
    <w:rsid w:val="00452450"/>
    <w:rsid w:val="0045368B"/>
    <w:rsid w:val="00454084"/>
    <w:rsid w:val="0045614B"/>
    <w:rsid w:val="00460794"/>
    <w:rsid w:val="00461B2D"/>
    <w:rsid w:val="00464601"/>
    <w:rsid w:val="0046584D"/>
    <w:rsid w:val="00467438"/>
    <w:rsid w:val="00467E0E"/>
    <w:rsid w:val="00471487"/>
    <w:rsid w:val="0047367C"/>
    <w:rsid w:val="00475459"/>
    <w:rsid w:val="004754C5"/>
    <w:rsid w:val="004754FA"/>
    <w:rsid w:val="00476CF5"/>
    <w:rsid w:val="00477301"/>
    <w:rsid w:val="00481ACC"/>
    <w:rsid w:val="0048308A"/>
    <w:rsid w:val="004851DB"/>
    <w:rsid w:val="00486C14"/>
    <w:rsid w:val="004907A2"/>
    <w:rsid w:val="00490FB9"/>
    <w:rsid w:val="00491922"/>
    <w:rsid w:val="00492B76"/>
    <w:rsid w:val="0049572A"/>
    <w:rsid w:val="0049607B"/>
    <w:rsid w:val="004963B0"/>
    <w:rsid w:val="00497688"/>
    <w:rsid w:val="004A1759"/>
    <w:rsid w:val="004A3623"/>
    <w:rsid w:val="004A3ED6"/>
    <w:rsid w:val="004A4932"/>
    <w:rsid w:val="004A4B0E"/>
    <w:rsid w:val="004A724D"/>
    <w:rsid w:val="004B0CA0"/>
    <w:rsid w:val="004B1DAA"/>
    <w:rsid w:val="004B56F1"/>
    <w:rsid w:val="004B625C"/>
    <w:rsid w:val="004B68D5"/>
    <w:rsid w:val="004C16AA"/>
    <w:rsid w:val="004C1D7E"/>
    <w:rsid w:val="004C264E"/>
    <w:rsid w:val="004C453A"/>
    <w:rsid w:val="004C4BC3"/>
    <w:rsid w:val="004C5C98"/>
    <w:rsid w:val="004C62CD"/>
    <w:rsid w:val="004C7FE7"/>
    <w:rsid w:val="004D0000"/>
    <w:rsid w:val="004D01F0"/>
    <w:rsid w:val="004D0FFE"/>
    <w:rsid w:val="004D1C26"/>
    <w:rsid w:val="004D24A7"/>
    <w:rsid w:val="004D650A"/>
    <w:rsid w:val="004D7B89"/>
    <w:rsid w:val="004E1E17"/>
    <w:rsid w:val="004E2847"/>
    <w:rsid w:val="004E2975"/>
    <w:rsid w:val="004E2A46"/>
    <w:rsid w:val="004E2CB3"/>
    <w:rsid w:val="004E3508"/>
    <w:rsid w:val="004E38AD"/>
    <w:rsid w:val="004E4918"/>
    <w:rsid w:val="004E5E30"/>
    <w:rsid w:val="004E6777"/>
    <w:rsid w:val="004E6BAF"/>
    <w:rsid w:val="004F05D4"/>
    <w:rsid w:val="004F0D89"/>
    <w:rsid w:val="004F165F"/>
    <w:rsid w:val="004F1F7E"/>
    <w:rsid w:val="004F1FE2"/>
    <w:rsid w:val="004F26DC"/>
    <w:rsid w:val="004F2DF4"/>
    <w:rsid w:val="004F303C"/>
    <w:rsid w:val="004F3AA8"/>
    <w:rsid w:val="004F3C87"/>
    <w:rsid w:val="004F3D3B"/>
    <w:rsid w:val="004F4AA5"/>
    <w:rsid w:val="004F5628"/>
    <w:rsid w:val="004F6325"/>
    <w:rsid w:val="004F7EBC"/>
    <w:rsid w:val="00500219"/>
    <w:rsid w:val="00500696"/>
    <w:rsid w:val="005013B9"/>
    <w:rsid w:val="005016F2"/>
    <w:rsid w:val="00502926"/>
    <w:rsid w:val="00505568"/>
    <w:rsid w:val="0050569E"/>
    <w:rsid w:val="00505CED"/>
    <w:rsid w:val="005102DB"/>
    <w:rsid w:val="00510486"/>
    <w:rsid w:val="0051092D"/>
    <w:rsid w:val="00511582"/>
    <w:rsid w:val="00511B34"/>
    <w:rsid w:val="00515FEA"/>
    <w:rsid w:val="00521654"/>
    <w:rsid w:val="00521A65"/>
    <w:rsid w:val="005223F3"/>
    <w:rsid w:val="00524323"/>
    <w:rsid w:val="0052449B"/>
    <w:rsid w:val="0052460A"/>
    <w:rsid w:val="00524CB0"/>
    <w:rsid w:val="00524D1E"/>
    <w:rsid w:val="0052545B"/>
    <w:rsid w:val="005258A9"/>
    <w:rsid w:val="00525D74"/>
    <w:rsid w:val="005276E7"/>
    <w:rsid w:val="0052786E"/>
    <w:rsid w:val="00527E5C"/>
    <w:rsid w:val="00530E55"/>
    <w:rsid w:val="00532312"/>
    <w:rsid w:val="00533013"/>
    <w:rsid w:val="00533824"/>
    <w:rsid w:val="00533C7A"/>
    <w:rsid w:val="00533FC9"/>
    <w:rsid w:val="005345B4"/>
    <w:rsid w:val="00535076"/>
    <w:rsid w:val="005353F5"/>
    <w:rsid w:val="005369A1"/>
    <w:rsid w:val="00537191"/>
    <w:rsid w:val="00541AFB"/>
    <w:rsid w:val="00542C00"/>
    <w:rsid w:val="0054378B"/>
    <w:rsid w:val="005465C2"/>
    <w:rsid w:val="00546A47"/>
    <w:rsid w:val="00550DE5"/>
    <w:rsid w:val="005516AF"/>
    <w:rsid w:val="00551F2C"/>
    <w:rsid w:val="00551F7A"/>
    <w:rsid w:val="00553EB6"/>
    <w:rsid w:val="0055522C"/>
    <w:rsid w:val="005552C0"/>
    <w:rsid w:val="00556315"/>
    <w:rsid w:val="005572D6"/>
    <w:rsid w:val="005611B4"/>
    <w:rsid w:val="00561278"/>
    <w:rsid w:val="00561554"/>
    <w:rsid w:val="00561A33"/>
    <w:rsid w:val="00561FD3"/>
    <w:rsid w:val="00563179"/>
    <w:rsid w:val="005634A4"/>
    <w:rsid w:val="005635D6"/>
    <w:rsid w:val="00564E38"/>
    <w:rsid w:val="00565135"/>
    <w:rsid w:val="005706A7"/>
    <w:rsid w:val="0057138A"/>
    <w:rsid w:val="005724DC"/>
    <w:rsid w:val="005756EC"/>
    <w:rsid w:val="00575C0E"/>
    <w:rsid w:val="00576397"/>
    <w:rsid w:val="00577023"/>
    <w:rsid w:val="005803A5"/>
    <w:rsid w:val="0058743F"/>
    <w:rsid w:val="00587CDB"/>
    <w:rsid w:val="00591496"/>
    <w:rsid w:val="00591A13"/>
    <w:rsid w:val="00596012"/>
    <w:rsid w:val="005965E4"/>
    <w:rsid w:val="00597776"/>
    <w:rsid w:val="005A0AB4"/>
    <w:rsid w:val="005A140F"/>
    <w:rsid w:val="005A1666"/>
    <w:rsid w:val="005A21E8"/>
    <w:rsid w:val="005A2295"/>
    <w:rsid w:val="005A2C2A"/>
    <w:rsid w:val="005A301D"/>
    <w:rsid w:val="005A375D"/>
    <w:rsid w:val="005A4430"/>
    <w:rsid w:val="005A447E"/>
    <w:rsid w:val="005A4ABD"/>
    <w:rsid w:val="005A7403"/>
    <w:rsid w:val="005A7799"/>
    <w:rsid w:val="005B00AB"/>
    <w:rsid w:val="005B0574"/>
    <w:rsid w:val="005B09A9"/>
    <w:rsid w:val="005B1376"/>
    <w:rsid w:val="005B2E61"/>
    <w:rsid w:val="005B3757"/>
    <w:rsid w:val="005B4429"/>
    <w:rsid w:val="005B57B6"/>
    <w:rsid w:val="005B7ACC"/>
    <w:rsid w:val="005C163D"/>
    <w:rsid w:val="005C5679"/>
    <w:rsid w:val="005D0624"/>
    <w:rsid w:val="005D152A"/>
    <w:rsid w:val="005D1A61"/>
    <w:rsid w:val="005D3DFB"/>
    <w:rsid w:val="005D3ED2"/>
    <w:rsid w:val="005D526A"/>
    <w:rsid w:val="005D7747"/>
    <w:rsid w:val="005E1032"/>
    <w:rsid w:val="005E2D68"/>
    <w:rsid w:val="005E2F71"/>
    <w:rsid w:val="005E36FA"/>
    <w:rsid w:val="005E502D"/>
    <w:rsid w:val="005E7126"/>
    <w:rsid w:val="005E78E4"/>
    <w:rsid w:val="005F00F2"/>
    <w:rsid w:val="005F069B"/>
    <w:rsid w:val="005F0F88"/>
    <w:rsid w:val="005F42B4"/>
    <w:rsid w:val="005F4348"/>
    <w:rsid w:val="005F452C"/>
    <w:rsid w:val="005F46C4"/>
    <w:rsid w:val="005F50C7"/>
    <w:rsid w:val="005F5A87"/>
    <w:rsid w:val="005F6700"/>
    <w:rsid w:val="005F6FB1"/>
    <w:rsid w:val="005F7143"/>
    <w:rsid w:val="005F72DC"/>
    <w:rsid w:val="005F7703"/>
    <w:rsid w:val="005F7CD6"/>
    <w:rsid w:val="0060006C"/>
    <w:rsid w:val="0060030B"/>
    <w:rsid w:val="00600D30"/>
    <w:rsid w:val="00601B76"/>
    <w:rsid w:val="00601D02"/>
    <w:rsid w:val="00602759"/>
    <w:rsid w:val="00603BB6"/>
    <w:rsid w:val="00604363"/>
    <w:rsid w:val="006043E7"/>
    <w:rsid w:val="0060495A"/>
    <w:rsid w:val="006060C4"/>
    <w:rsid w:val="00606298"/>
    <w:rsid w:val="00611C6A"/>
    <w:rsid w:val="006124EF"/>
    <w:rsid w:val="00613B04"/>
    <w:rsid w:val="00613E28"/>
    <w:rsid w:val="00614818"/>
    <w:rsid w:val="006175DA"/>
    <w:rsid w:val="00621CC4"/>
    <w:rsid w:val="00625BB7"/>
    <w:rsid w:val="006267CD"/>
    <w:rsid w:val="00626DEA"/>
    <w:rsid w:val="00627927"/>
    <w:rsid w:val="0063123D"/>
    <w:rsid w:val="00631CC0"/>
    <w:rsid w:val="006343AD"/>
    <w:rsid w:val="00635A28"/>
    <w:rsid w:val="00635BC9"/>
    <w:rsid w:val="00635C04"/>
    <w:rsid w:val="00635CA3"/>
    <w:rsid w:val="00636A47"/>
    <w:rsid w:val="00636BB3"/>
    <w:rsid w:val="00637031"/>
    <w:rsid w:val="00637821"/>
    <w:rsid w:val="00640BBB"/>
    <w:rsid w:val="006424EB"/>
    <w:rsid w:val="00643DA8"/>
    <w:rsid w:val="00644EB8"/>
    <w:rsid w:val="006456BF"/>
    <w:rsid w:val="00646454"/>
    <w:rsid w:val="006471A2"/>
    <w:rsid w:val="0064FCAB"/>
    <w:rsid w:val="00651474"/>
    <w:rsid w:val="00651910"/>
    <w:rsid w:val="0065439B"/>
    <w:rsid w:val="00654C91"/>
    <w:rsid w:val="00654DD5"/>
    <w:rsid w:val="006550C7"/>
    <w:rsid w:val="00655E66"/>
    <w:rsid w:val="00656405"/>
    <w:rsid w:val="006579AE"/>
    <w:rsid w:val="00661C58"/>
    <w:rsid w:val="00662096"/>
    <w:rsid w:val="00662CBA"/>
    <w:rsid w:val="00662F6D"/>
    <w:rsid w:val="00664830"/>
    <w:rsid w:val="0066530F"/>
    <w:rsid w:val="00665C58"/>
    <w:rsid w:val="006660A7"/>
    <w:rsid w:val="006662A7"/>
    <w:rsid w:val="00667045"/>
    <w:rsid w:val="00673F35"/>
    <w:rsid w:val="00676540"/>
    <w:rsid w:val="00676559"/>
    <w:rsid w:val="006771FA"/>
    <w:rsid w:val="00680AA6"/>
    <w:rsid w:val="006834F3"/>
    <w:rsid w:val="0068366B"/>
    <w:rsid w:val="00686F39"/>
    <w:rsid w:val="0068764D"/>
    <w:rsid w:val="006877BE"/>
    <w:rsid w:val="00687E14"/>
    <w:rsid w:val="0069093D"/>
    <w:rsid w:val="00691DA2"/>
    <w:rsid w:val="00695DA5"/>
    <w:rsid w:val="006A298C"/>
    <w:rsid w:val="006A6240"/>
    <w:rsid w:val="006A752C"/>
    <w:rsid w:val="006A7CF1"/>
    <w:rsid w:val="006B0DBB"/>
    <w:rsid w:val="006B3694"/>
    <w:rsid w:val="006B4D4A"/>
    <w:rsid w:val="006B617B"/>
    <w:rsid w:val="006B6F35"/>
    <w:rsid w:val="006B7D02"/>
    <w:rsid w:val="006B7D8C"/>
    <w:rsid w:val="006C01F3"/>
    <w:rsid w:val="006C025E"/>
    <w:rsid w:val="006C20A0"/>
    <w:rsid w:val="006C2525"/>
    <w:rsid w:val="006C2EAE"/>
    <w:rsid w:val="006C3760"/>
    <w:rsid w:val="006C6BDC"/>
    <w:rsid w:val="006C7186"/>
    <w:rsid w:val="006D1266"/>
    <w:rsid w:val="006D186F"/>
    <w:rsid w:val="006D54EA"/>
    <w:rsid w:val="006D57E4"/>
    <w:rsid w:val="006D59B6"/>
    <w:rsid w:val="006D6658"/>
    <w:rsid w:val="006D7541"/>
    <w:rsid w:val="006D7FF2"/>
    <w:rsid w:val="006E26A2"/>
    <w:rsid w:val="006E2985"/>
    <w:rsid w:val="006E5530"/>
    <w:rsid w:val="006E591F"/>
    <w:rsid w:val="006F14B1"/>
    <w:rsid w:val="006F1E33"/>
    <w:rsid w:val="006F37A0"/>
    <w:rsid w:val="006F4D21"/>
    <w:rsid w:val="006F4D6E"/>
    <w:rsid w:val="006F5432"/>
    <w:rsid w:val="006F5541"/>
    <w:rsid w:val="006F6338"/>
    <w:rsid w:val="006F6E1D"/>
    <w:rsid w:val="006F6F28"/>
    <w:rsid w:val="006F77BA"/>
    <w:rsid w:val="006F77DA"/>
    <w:rsid w:val="0070216E"/>
    <w:rsid w:val="00702E65"/>
    <w:rsid w:val="007036F2"/>
    <w:rsid w:val="0070486D"/>
    <w:rsid w:val="0070544C"/>
    <w:rsid w:val="00705E53"/>
    <w:rsid w:val="0071042E"/>
    <w:rsid w:val="0071079E"/>
    <w:rsid w:val="007121F9"/>
    <w:rsid w:val="00712792"/>
    <w:rsid w:val="0071423F"/>
    <w:rsid w:val="00720110"/>
    <w:rsid w:val="0072046B"/>
    <w:rsid w:val="0072477F"/>
    <w:rsid w:val="007248B3"/>
    <w:rsid w:val="00724B7C"/>
    <w:rsid w:val="00724F1F"/>
    <w:rsid w:val="00724FC6"/>
    <w:rsid w:val="00730093"/>
    <w:rsid w:val="00732514"/>
    <w:rsid w:val="00734D3A"/>
    <w:rsid w:val="00735337"/>
    <w:rsid w:val="007353CA"/>
    <w:rsid w:val="00736525"/>
    <w:rsid w:val="007408B7"/>
    <w:rsid w:val="00741379"/>
    <w:rsid w:val="0074236E"/>
    <w:rsid w:val="0074257C"/>
    <w:rsid w:val="00743CEA"/>
    <w:rsid w:val="00743D92"/>
    <w:rsid w:val="00745C33"/>
    <w:rsid w:val="00747280"/>
    <w:rsid w:val="00750256"/>
    <w:rsid w:val="00750564"/>
    <w:rsid w:val="0075066D"/>
    <w:rsid w:val="007509C4"/>
    <w:rsid w:val="00750C22"/>
    <w:rsid w:val="007516AB"/>
    <w:rsid w:val="0075240C"/>
    <w:rsid w:val="00753369"/>
    <w:rsid w:val="00753A93"/>
    <w:rsid w:val="00753FB0"/>
    <w:rsid w:val="00754E1D"/>
    <w:rsid w:val="00755EEF"/>
    <w:rsid w:val="00757D03"/>
    <w:rsid w:val="00760953"/>
    <w:rsid w:val="00761D0E"/>
    <w:rsid w:val="00761EA4"/>
    <w:rsid w:val="0076281E"/>
    <w:rsid w:val="00765D58"/>
    <w:rsid w:val="0076611F"/>
    <w:rsid w:val="007664F2"/>
    <w:rsid w:val="00766C02"/>
    <w:rsid w:val="007673A6"/>
    <w:rsid w:val="00767A0D"/>
    <w:rsid w:val="00767BDD"/>
    <w:rsid w:val="007700C1"/>
    <w:rsid w:val="00770162"/>
    <w:rsid w:val="00771D6D"/>
    <w:rsid w:val="007739D3"/>
    <w:rsid w:val="00773EB3"/>
    <w:rsid w:val="0077686A"/>
    <w:rsid w:val="007769FD"/>
    <w:rsid w:val="0078088C"/>
    <w:rsid w:val="007809DC"/>
    <w:rsid w:val="007823CA"/>
    <w:rsid w:val="007827DF"/>
    <w:rsid w:val="00782B81"/>
    <w:rsid w:val="00784D3A"/>
    <w:rsid w:val="007856FA"/>
    <w:rsid w:val="0078594F"/>
    <w:rsid w:val="00786546"/>
    <w:rsid w:val="00786EA6"/>
    <w:rsid w:val="0079013F"/>
    <w:rsid w:val="007904D2"/>
    <w:rsid w:val="00790A6C"/>
    <w:rsid w:val="0079164B"/>
    <w:rsid w:val="0079182F"/>
    <w:rsid w:val="00794632"/>
    <w:rsid w:val="00795E70"/>
    <w:rsid w:val="007970F0"/>
    <w:rsid w:val="007978E6"/>
    <w:rsid w:val="00797C60"/>
    <w:rsid w:val="00797DEC"/>
    <w:rsid w:val="00797EB9"/>
    <w:rsid w:val="007A0A55"/>
    <w:rsid w:val="007A1BFE"/>
    <w:rsid w:val="007A25B2"/>
    <w:rsid w:val="007A2B44"/>
    <w:rsid w:val="007A2DFE"/>
    <w:rsid w:val="007A2FEE"/>
    <w:rsid w:val="007A352F"/>
    <w:rsid w:val="007A423F"/>
    <w:rsid w:val="007A47FB"/>
    <w:rsid w:val="007A5787"/>
    <w:rsid w:val="007B05C6"/>
    <w:rsid w:val="007B1379"/>
    <w:rsid w:val="007B2977"/>
    <w:rsid w:val="007B2FAF"/>
    <w:rsid w:val="007B4982"/>
    <w:rsid w:val="007B50EB"/>
    <w:rsid w:val="007B599D"/>
    <w:rsid w:val="007C05FB"/>
    <w:rsid w:val="007C13ED"/>
    <w:rsid w:val="007C1F56"/>
    <w:rsid w:val="007C2DC4"/>
    <w:rsid w:val="007C74E4"/>
    <w:rsid w:val="007D0BF3"/>
    <w:rsid w:val="007D11C7"/>
    <w:rsid w:val="007D11C9"/>
    <w:rsid w:val="007D2751"/>
    <w:rsid w:val="007D2C9C"/>
    <w:rsid w:val="007D2FAB"/>
    <w:rsid w:val="007D4FC6"/>
    <w:rsid w:val="007D6A1C"/>
    <w:rsid w:val="007D6A3A"/>
    <w:rsid w:val="007E0811"/>
    <w:rsid w:val="007E1050"/>
    <w:rsid w:val="007E32F0"/>
    <w:rsid w:val="007E351A"/>
    <w:rsid w:val="007E7129"/>
    <w:rsid w:val="007E73B1"/>
    <w:rsid w:val="007F3543"/>
    <w:rsid w:val="007F4385"/>
    <w:rsid w:val="007F4621"/>
    <w:rsid w:val="007F521A"/>
    <w:rsid w:val="007F5A7B"/>
    <w:rsid w:val="0080235F"/>
    <w:rsid w:val="00802498"/>
    <w:rsid w:val="00802CB2"/>
    <w:rsid w:val="00802EA9"/>
    <w:rsid w:val="0080315F"/>
    <w:rsid w:val="008032B1"/>
    <w:rsid w:val="00805592"/>
    <w:rsid w:val="00805675"/>
    <w:rsid w:val="00807086"/>
    <w:rsid w:val="00810AA3"/>
    <w:rsid w:val="00814194"/>
    <w:rsid w:val="00814A51"/>
    <w:rsid w:val="00815027"/>
    <w:rsid w:val="00816298"/>
    <w:rsid w:val="00817C53"/>
    <w:rsid w:val="008214DF"/>
    <w:rsid w:val="008226AE"/>
    <w:rsid w:val="008228E6"/>
    <w:rsid w:val="00823682"/>
    <w:rsid w:val="008239D8"/>
    <w:rsid w:val="00823BA7"/>
    <w:rsid w:val="00824FB5"/>
    <w:rsid w:val="00827F8C"/>
    <w:rsid w:val="008301C0"/>
    <w:rsid w:val="00831D45"/>
    <w:rsid w:val="00834302"/>
    <w:rsid w:val="008360F6"/>
    <w:rsid w:val="0083685D"/>
    <w:rsid w:val="00840495"/>
    <w:rsid w:val="00841AFB"/>
    <w:rsid w:val="00841CB7"/>
    <w:rsid w:val="008420E0"/>
    <w:rsid w:val="008433C7"/>
    <w:rsid w:val="008446D8"/>
    <w:rsid w:val="00844DC8"/>
    <w:rsid w:val="00845369"/>
    <w:rsid w:val="008453BE"/>
    <w:rsid w:val="0084586F"/>
    <w:rsid w:val="008459D4"/>
    <w:rsid w:val="00846645"/>
    <w:rsid w:val="0084728B"/>
    <w:rsid w:val="00850C00"/>
    <w:rsid w:val="0085249B"/>
    <w:rsid w:val="00852DC9"/>
    <w:rsid w:val="00854407"/>
    <w:rsid w:val="008547A0"/>
    <w:rsid w:val="008556A6"/>
    <w:rsid w:val="00855863"/>
    <w:rsid w:val="00857D36"/>
    <w:rsid w:val="00860ADC"/>
    <w:rsid w:val="008616D4"/>
    <w:rsid w:val="008617FE"/>
    <w:rsid w:val="00863D2F"/>
    <w:rsid w:val="00865E8A"/>
    <w:rsid w:val="0087034E"/>
    <w:rsid w:val="00870F50"/>
    <w:rsid w:val="008711D1"/>
    <w:rsid w:val="00872FD8"/>
    <w:rsid w:val="00873D38"/>
    <w:rsid w:val="0087522B"/>
    <w:rsid w:val="008759A3"/>
    <w:rsid w:val="00876F0B"/>
    <w:rsid w:val="00876F2C"/>
    <w:rsid w:val="0087701A"/>
    <w:rsid w:val="0087778F"/>
    <w:rsid w:val="00880C13"/>
    <w:rsid w:val="00881731"/>
    <w:rsid w:val="00882715"/>
    <w:rsid w:val="00883196"/>
    <w:rsid w:val="00884A8C"/>
    <w:rsid w:val="00887D44"/>
    <w:rsid w:val="00892C1E"/>
    <w:rsid w:val="008964F7"/>
    <w:rsid w:val="00896622"/>
    <w:rsid w:val="008972BA"/>
    <w:rsid w:val="00897782"/>
    <w:rsid w:val="00897859"/>
    <w:rsid w:val="008A0009"/>
    <w:rsid w:val="008A00B9"/>
    <w:rsid w:val="008A0650"/>
    <w:rsid w:val="008A06E5"/>
    <w:rsid w:val="008A2646"/>
    <w:rsid w:val="008A48F7"/>
    <w:rsid w:val="008A4D54"/>
    <w:rsid w:val="008A59E6"/>
    <w:rsid w:val="008A7DC7"/>
    <w:rsid w:val="008B001B"/>
    <w:rsid w:val="008B01C6"/>
    <w:rsid w:val="008B04F6"/>
    <w:rsid w:val="008B079E"/>
    <w:rsid w:val="008B1AAD"/>
    <w:rsid w:val="008B230E"/>
    <w:rsid w:val="008B3534"/>
    <w:rsid w:val="008B3E5A"/>
    <w:rsid w:val="008B5078"/>
    <w:rsid w:val="008B53E4"/>
    <w:rsid w:val="008B6677"/>
    <w:rsid w:val="008B6E01"/>
    <w:rsid w:val="008B7277"/>
    <w:rsid w:val="008B7751"/>
    <w:rsid w:val="008C0077"/>
    <w:rsid w:val="008C1220"/>
    <w:rsid w:val="008C3FE2"/>
    <w:rsid w:val="008C4EAD"/>
    <w:rsid w:val="008C50BF"/>
    <w:rsid w:val="008C610E"/>
    <w:rsid w:val="008C63F1"/>
    <w:rsid w:val="008C6AFC"/>
    <w:rsid w:val="008D0444"/>
    <w:rsid w:val="008D190A"/>
    <w:rsid w:val="008D401A"/>
    <w:rsid w:val="008D5EB2"/>
    <w:rsid w:val="008E08E0"/>
    <w:rsid w:val="008E2CA8"/>
    <w:rsid w:val="008E5A62"/>
    <w:rsid w:val="008E7371"/>
    <w:rsid w:val="008F2271"/>
    <w:rsid w:val="008F29D1"/>
    <w:rsid w:val="008F33FA"/>
    <w:rsid w:val="008F349C"/>
    <w:rsid w:val="008F43BF"/>
    <w:rsid w:val="008F4C5A"/>
    <w:rsid w:val="008F6908"/>
    <w:rsid w:val="008F69A1"/>
    <w:rsid w:val="008F7C71"/>
    <w:rsid w:val="009019F9"/>
    <w:rsid w:val="009028D5"/>
    <w:rsid w:val="009051B7"/>
    <w:rsid w:val="00905327"/>
    <w:rsid w:val="0090536E"/>
    <w:rsid w:val="00907ABC"/>
    <w:rsid w:val="00910981"/>
    <w:rsid w:val="00911915"/>
    <w:rsid w:val="00911B7C"/>
    <w:rsid w:val="00916701"/>
    <w:rsid w:val="00916CE0"/>
    <w:rsid w:val="0092213B"/>
    <w:rsid w:val="00922DE3"/>
    <w:rsid w:val="009242C1"/>
    <w:rsid w:val="0092543A"/>
    <w:rsid w:val="009259BF"/>
    <w:rsid w:val="0094242F"/>
    <w:rsid w:val="00942FB6"/>
    <w:rsid w:val="00943963"/>
    <w:rsid w:val="00944E57"/>
    <w:rsid w:val="009457E9"/>
    <w:rsid w:val="00947E97"/>
    <w:rsid w:val="00951804"/>
    <w:rsid w:val="00953C4F"/>
    <w:rsid w:val="00954CC5"/>
    <w:rsid w:val="00956795"/>
    <w:rsid w:val="0095681B"/>
    <w:rsid w:val="009568B1"/>
    <w:rsid w:val="00956C05"/>
    <w:rsid w:val="009572F3"/>
    <w:rsid w:val="009577FD"/>
    <w:rsid w:val="00960381"/>
    <w:rsid w:val="009609D5"/>
    <w:rsid w:val="00960E5F"/>
    <w:rsid w:val="009628CB"/>
    <w:rsid w:val="00962DB7"/>
    <w:rsid w:val="00962E70"/>
    <w:rsid w:val="0096442B"/>
    <w:rsid w:val="009647DA"/>
    <w:rsid w:val="00966152"/>
    <w:rsid w:val="00966197"/>
    <w:rsid w:val="00966E41"/>
    <w:rsid w:val="009704A5"/>
    <w:rsid w:val="00971B7F"/>
    <w:rsid w:val="009723B0"/>
    <w:rsid w:val="00973BCB"/>
    <w:rsid w:val="00976862"/>
    <w:rsid w:val="00980BB3"/>
    <w:rsid w:val="009814A4"/>
    <w:rsid w:val="00983C84"/>
    <w:rsid w:val="00984703"/>
    <w:rsid w:val="009849C5"/>
    <w:rsid w:val="00984F09"/>
    <w:rsid w:val="0098512A"/>
    <w:rsid w:val="009860EA"/>
    <w:rsid w:val="0098697C"/>
    <w:rsid w:val="0099035A"/>
    <w:rsid w:val="0099090A"/>
    <w:rsid w:val="009920F2"/>
    <w:rsid w:val="00993A6F"/>
    <w:rsid w:val="00994807"/>
    <w:rsid w:val="009979C9"/>
    <w:rsid w:val="00997EA1"/>
    <w:rsid w:val="009A0376"/>
    <w:rsid w:val="009A14A6"/>
    <w:rsid w:val="009A16CE"/>
    <w:rsid w:val="009A2EEE"/>
    <w:rsid w:val="009A6FAD"/>
    <w:rsid w:val="009B09AD"/>
    <w:rsid w:val="009B1C6A"/>
    <w:rsid w:val="009B1CA4"/>
    <w:rsid w:val="009B39B4"/>
    <w:rsid w:val="009B46AD"/>
    <w:rsid w:val="009B5893"/>
    <w:rsid w:val="009B627C"/>
    <w:rsid w:val="009B7986"/>
    <w:rsid w:val="009C056B"/>
    <w:rsid w:val="009C061F"/>
    <w:rsid w:val="009C13FA"/>
    <w:rsid w:val="009C2DCE"/>
    <w:rsid w:val="009C2DF4"/>
    <w:rsid w:val="009C3221"/>
    <w:rsid w:val="009C42E0"/>
    <w:rsid w:val="009C4861"/>
    <w:rsid w:val="009C4A31"/>
    <w:rsid w:val="009C5173"/>
    <w:rsid w:val="009C610B"/>
    <w:rsid w:val="009C7FED"/>
    <w:rsid w:val="009D17F6"/>
    <w:rsid w:val="009D18D8"/>
    <w:rsid w:val="009D2896"/>
    <w:rsid w:val="009D2EC4"/>
    <w:rsid w:val="009D405B"/>
    <w:rsid w:val="009D413D"/>
    <w:rsid w:val="009D484D"/>
    <w:rsid w:val="009D49D7"/>
    <w:rsid w:val="009D5E84"/>
    <w:rsid w:val="009D60AA"/>
    <w:rsid w:val="009D6C39"/>
    <w:rsid w:val="009D7BC8"/>
    <w:rsid w:val="009E0B16"/>
    <w:rsid w:val="009E331A"/>
    <w:rsid w:val="009E453A"/>
    <w:rsid w:val="009E56E5"/>
    <w:rsid w:val="009E5A5E"/>
    <w:rsid w:val="009E71FC"/>
    <w:rsid w:val="009F11A1"/>
    <w:rsid w:val="009F30C5"/>
    <w:rsid w:val="009F6CC8"/>
    <w:rsid w:val="009F79B3"/>
    <w:rsid w:val="00A0022D"/>
    <w:rsid w:val="00A017F5"/>
    <w:rsid w:val="00A02F22"/>
    <w:rsid w:val="00A03E84"/>
    <w:rsid w:val="00A041F5"/>
    <w:rsid w:val="00A05404"/>
    <w:rsid w:val="00A05E67"/>
    <w:rsid w:val="00A05F3B"/>
    <w:rsid w:val="00A06269"/>
    <w:rsid w:val="00A062F6"/>
    <w:rsid w:val="00A06F31"/>
    <w:rsid w:val="00A1095C"/>
    <w:rsid w:val="00A114B0"/>
    <w:rsid w:val="00A12253"/>
    <w:rsid w:val="00A1316C"/>
    <w:rsid w:val="00A14635"/>
    <w:rsid w:val="00A14D63"/>
    <w:rsid w:val="00A1585A"/>
    <w:rsid w:val="00A160E1"/>
    <w:rsid w:val="00A16A30"/>
    <w:rsid w:val="00A16B26"/>
    <w:rsid w:val="00A16D50"/>
    <w:rsid w:val="00A16FC5"/>
    <w:rsid w:val="00A17190"/>
    <w:rsid w:val="00A177A2"/>
    <w:rsid w:val="00A205BE"/>
    <w:rsid w:val="00A226AF"/>
    <w:rsid w:val="00A22A7E"/>
    <w:rsid w:val="00A255C5"/>
    <w:rsid w:val="00A27721"/>
    <w:rsid w:val="00A27BFB"/>
    <w:rsid w:val="00A3083A"/>
    <w:rsid w:val="00A3241A"/>
    <w:rsid w:val="00A3262A"/>
    <w:rsid w:val="00A32A9E"/>
    <w:rsid w:val="00A331AD"/>
    <w:rsid w:val="00A33302"/>
    <w:rsid w:val="00A337EF"/>
    <w:rsid w:val="00A355B2"/>
    <w:rsid w:val="00A363AF"/>
    <w:rsid w:val="00A369BA"/>
    <w:rsid w:val="00A42894"/>
    <w:rsid w:val="00A429C6"/>
    <w:rsid w:val="00A43321"/>
    <w:rsid w:val="00A50DB3"/>
    <w:rsid w:val="00A5195B"/>
    <w:rsid w:val="00A56A09"/>
    <w:rsid w:val="00A57463"/>
    <w:rsid w:val="00A57B39"/>
    <w:rsid w:val="00A6019E"/>
    <w:rsid w:val="00A60864"/>
    <w:rsid w:val="00A60B5E"/>
    <w:rsid w:val="00A616B0"/>
    <w:rsid w:val="00A620FF"/>
    <w:rsid w:val="00A62F58"/>
    <w:rsid w:val="00A66FBA"/>
    <w:rsid w:val="00A67323"/>
    <w:rsid w:val="00A705F6"/>
    <w:rsid w:val="00A70D89"/>
    <w:rsid w:val="00A71133"/>
    <w:rsid w:val="00A71D4C"/>
    <w:rsid w:val="00A7520B"/>
    <w:rsid w:val="00A8025D"/>
    <w:rsid w:val="00A80484"/>
    <w:rsid w:val="00A80767"/>
    <w:rsid w:val="00A80D58"/>
    <w:rsid w:val="00A816B0"/>
    <w:rsid w:val="00A82D53"/>
    <w:rsid w:val="00A84CEE"/>
    <w:rsid w:val="00A84EE7"/>
    <w:rsid w:val="00A850E9"/>
    <w:rsid w:val="00A863A7"/>
    <w:rsid w:val="00A86F87"/>
    <w:rsid w:val="00A87441"/>
    <w:rsid w:val="00A9122C"/>
    <w:rsid w:val="00A93147"/>
    <w:rsid w:val="00A9388D"/>
    <w:rsid w:val="00A940F9"/>
    <w:rsid w:val="00A9764F"/>
    <w:rsid w:val="00AA09F9"/>
    <w:rsid w:val="00AA14FD"/>
    <w:rsid w:val="00AA2925"/>
    <w:rsid w:val="00AA3AB8"/>
    <w:rsid w:val="00AA3DA7"/>
    <w:rsid w:val="00AA5012"/>
    <w:rsid w:val="00AA5027"/>
    <w:rsid w:val="00AA5278"/>
    <w:rsid w:val="00AA5892"/>
    <w:rsid w:val="00AA5E0B"/>
    <w:rsid w:val="00AA73A0"/>
    <w:rsid w:val="00AB05E5"/>
    <w:rsid w:val="00AB10D3"/>
    <w:rsid w:val="00AB39D5"/>
    <w:rsid w:val="00AB3C60"/>
    <w:rsid w:val="00AB3D03"/>
    <w:rsid w:val="00AB57A2"/>
    <w:rsid w:val="00AB5986"/>
    <w:rsid w:val="00AB59E9"/>
    <w:rsid w:val="00AB5AAF"/>
    <w:rsid w:val="00AB5EA3"/>
    <w:rsid w:val="00AB6E8D"/>
    <w:rsid w:val="00AB6E97"/>
    <w:rsid w:val="00AC04EA"/>
    <w:rsid w:val="00AC0F2C"/>
    <w:rsid w:val="00AC4036"/>
    <w:rsid w:val="00AC4ACF"/>
    <w:rsid w:val="00AC5A21"/>
    <w:rsid w:val="00AD0248"/>
    <w:rsid w:val="00AD09CD"/>
    <w:rsid w:val="00AD1CBC"/>
    <w:rsid w:val="00AD2552"/>
    <w:rsid w:val="00AD5206"/>
    <w:rsid w:val="00AD5DFB"/>
    <w:rsid w:val="00AD6FAE"/>
    <w:rsid w:val="00AD7572"/>
    <w:rsid w:val="00AD7685"/>
    <w:rsid w:val="00AE0D71"/>
    <w:rsid w:val="00AE2A67"/>
    <w:rsid w:val="00AE3D55"/>
    <w:rsid w:val="00AE6747"/>
    <w:rsid w:val="00AF04AE"/>
    <w:rsid w:val="00AF1E4D"/>
    <w:rsid w:val="00AF26CF"/>
    <w:rsid w:val="00AF2808"/>
    <w:rsid w:val="00AF2DC0"/>
    <w:rsid w:val="00AF2FE3"/>
    <w:rsid w:val="00AF3DCD"/>
    <w:rsid w:val="00AF57A3"/>
    <w:rsid w:val="00AF58B1"/>
    <w:rsid w:val="00B0031D"/>
    <w:rsid w:val="00B0041E"/>
    <w:rsid w:val="00B0240D"/>
    <w:rsid w:val="00B02807"/>
    <w:rsid w:val="00B040FF"/>
    <w:rsid w:val="00B05E8B"/>
    <w:rsid w:val="00B06F5F"/>
    <w:rsid w:val="00B07501"/>
    <w:rsid w:val="00B10D34"/>
    <w:rsid w:val="00B11500"/>
    <w:rsid w:val="00B12041"/>
    <w:rsid w:val="00B13DED"/>
    <w:rsid w:val="00B13E4E"/>
    <w:rsid w:val="00B143AD"/>
    <w:rsid w:val="00B17002"/>
    <w:rsid w:val="00B17AAF"/>
    <w:rsid w:val="00B17BCC"/>
    <w:rsid w:val="00B20481"/>
    <w:rsid w:val="00B2107B"/>
    <w:rsid w:val="00B21CF8"/>
    <w:rsid w:val="00B2299F"/>
    <w:rsid w:val="00B231F8"/>
    <w:rsid w:val="00B2382F"/>
    <w:rsid w:val="00B267AD"/>
    <w:rsid w:val="00B26D67"/>
    <w:rsid w:val="00B2734B"/>
    <w:rsid w:val="00B2777F"/>
    <w:rsid w:val="00B32326"/>
    <w:rsid w:val="00B32517"/>
    <w:rsid w:val="00B327C7"/>
    <w:rsid w:val="00B3284F"/>
    <w:rsid w:val="00B33D3E"/>
    <w:rsid w:val="00B33DA9"/>
    <w:rsid w:val="00B34471"/>
    <w:rsid w:val="00B34490"/>
    <w:rsid w:val="00B34D57"/>
    <w:rsid w:val="00B366E3"/>
    <w:rsid w:val="00B3701B"/>
    <w:rsid w:val="00B375BD"/>
    <w:rsid w:val="00B3773B"/>
    <w:rsid w:val="00B37D7A"/>
    <w:rsid w:val="00B40203"/>
    <w:rsid w:val="00B402F4"/>
    <w:rsid w:val="00B41A49"/>
    <w:rsid w:val="00B42EE1"/>
    <w:rsid w:val="00B42F7F"/>
    <w:rsid w:val="00B43025"/>
    <w:rsid w:val="00B43113"/>
    <w:rsid w:val="00B44553"/>
    <w:rsid w:val="00B45A13"/>
    <w:rsid w:val="00B50904"/>
    <w:rsid w:val="00B55786"/>
    <w:rsid w:val="00B558D8"/>
    <w:rsid w:val="00B60213"/>
    <w:rsid w:val="00B612B6"/>
    <w:rsid w:val="00B612DE"/>
    <w:rsid w:val="00B6389A"/>
    <w:rsid w:val="00B64A28"/>
    <w:rsid w:val="00B651AC"/>
    <w:rsid w:val="00B66E70"/>
    <w:rsid w:val="00B6753E"/>
    <w:rsid w:val="00B708FA"/>
    <w:rsid w:val="00B72855"/>
    <w:rsid w:val="00B73119"/>
    <w:rsid w:val="00B736DD"/>
    <w:rsid w:val="00B747B9"/>
    <w:rsid w:val="00B74A41"/>
    <w:rsid w:val="00B7502F"/>
    <w:rsid w:val="00B76EFB"/>
    <w:rsid w:val="00B81C0C"/>
    <w:rsid w:val="00B81C49"/>
    <w:rsid w:val="00B81E73"/>
    <w:rsid w:val="00B830DA"/>
    <w:rsid w:val="00B840AB"/>
    <w:rsid w:val="00B840F6"/>
    <w:rsid w:val="00B879AC"/>
    <w:rsid w:val="00B90C7B"/>
    <w:rsid w:val="00B92C49"/>
    <w:rsid w:val="00B92E8B"/>
    <w:rsid w:val="00B93570"/>
    <w:rsid w:val="00B93BA8"/>
    <w:rsid w:val="00B963B0"/>
    <w:rsid w:val="00B96EDF"/>
    <w:rsid w:val="00B97EC9"/>
    <w:rsid w:val="00BA43F5"/>
    <w:rsid w:val="00BA5E93"/>
    <w:rsid w:val="00BA65CE"/>
    <w:rsid w:val="00BA6B11"/>
    <w:rsid w:val="00BB022A"/>
    <w:rsid w:val="00BB1898"/>
    <w:rsid w:val="00BB2573"/>
    <w:rsid w:val="00BB2DFC"/>
    <w:rsid w:val="00BB36BA"/>
    <w:rsid w:val="00BB37F8"/>
    <w:rsid w:val="00BB3DCB"/>
    <w:rsid w:val="00BB431B"/>
    <w:rsid w:val="00BB5977"/>
    <w:rsid w:val="00BB628F"/>
    <w:rsid w:val="00BC2C4A"/>
    <w:rsid w:val="00BC4618"/>
    <w:rsid w:val="00BC4676"/>
    <w:rsid w:val="00BC470B"/>
    <w:rsid w:val="00BC4EBB"/>
    <w:rsid w:val="00BC5F9D"/>
    <w:rsid w:val="00BC680D"/>
    <w:rsid w:val="00BC69A7"/>
    <w:rsid w:val="00BD0117"/>
    <w:rsid w:val="00BD036D"/>
    <w:rsid w:val="00BD0583"/>
    <w:rsid w:val="00BD1D25"/>
    <w:rsid w:val="00BD2BF0"/>
    <w:rsid w:val="00BD3D7E"/>
    <w:rsid w:val="00BD56B6"/>
    <w:rsid w:val="00BE0566"/>
    <w:rsid w:val="00BE05F2"/>
    <w:rsid w:val="00BE0FA9"/>
    <w:rsid w:val="00BE1F87"/>
    <w:rsid w:val="00BE2F1D"/>
    <w:rsid w:val="00BE4565"/>
    <w:rsid w:val="00BE46FA"/>
    <w:rsid w:val="00BE5C4F"/>
    <w:rsid w:val="00BE7CD8"/>
    <w:rsid w:val="00BF186F"/>
    <w:rsid w:val="00BF1AA7"/>
    <w:rsid w:val="00BF3FFC"/>
    <w:rsid w:val="00BF40E1"/>
    <w:rsid w:val="00BF44C7"/>
    <w:rsid w:val="00BF625C"/>
    <w:rsid w:val="00BF6F6D"/>
    <w:rsid w:val="00C00115"/>
    <w:rsid w:val="00C0026F"/>
    <w:rsid w:val="00C01B75"/>
    <w:rsid w:val="00C02555"/>
    <w:rsid w:val="00C03DA5"/>
    <w:rsid w:val="00C03F95"/>
    <w:rsid w:val="00C05B38"/>
    <w:rsid w:val="00C05FC7"/>
    <w:rsid w:val="00C06AD3"/>
    <w:rsid w:val="00C07865"/>
    <w:rsid w:val="00C10928"/>
    <w:rsid w:val="00C12625"/>
    <w:rsid w:val="00C139DC"/>
    <w:rsid w:val="00C13A72"/>
    <w:rsid w:val="00C14A7B"/>
    <w:rsid w:val="00C14DEE"/>
    <w:rsid w:val="00C15B29"/>
    <w:rsid w:val="00C1716D"/>
    <w:rsid w:val="00C177C5"/>
    <w:rsid w:val="00C17A99"/>
    <w:rsid w:val="00C202B4"/>
    <w:rsid w:val="00C22952"/>
    <w:rsid w:val="00C23B3B"/>
    <w:rsid w:val="00C24B92"/>
    <w:rsid w:val="00C24F8A"/>
    <w:rsid w:val="00C2511C"/>
    <w:rsid w:val="00C25B49"/>
    <w:rsid w:val="00C26A0B"/>
    <w:rsid w:val="00C2715D"/>
    <w:rsid w:val="00C316A6"/>
    <w:rsid w:val="00C320FB"/>
    <w:rsid w:val="00C34A43"/>
    <w:rsid w:val="00C34D42"/>
    <w:rsid w:val="00C36352"/>
    <w:rsid w:val="00C367E0"/>
    <w:rsid w:val="00C36D30"/>
    <w:rsid w:val="00C37DA6"/>
    <w:rsid w:val="00C406C4"/>
    <w:rsid w:val="00C40B14"/>
    <w:rsid w:val="00C428E1"/>
    <w:rsid w:val="00C42966"/>
    <w:rsid w:val="00C4385D"/>
    <w:rsid w:val="00C44C96"/>
    <w:rsid w:val="00C46494"/>
    <w:rsid w:val="00C47A03"/>
    <w:rsid w:val="00C47D28"/>
    <w:rsid w:val="00C513A6"/>
    <w:rsid w:val="00C5171A"/>
    <w:rsid w:val="00C51B8E"/>
    <w:rsid w:val="00C549A0"/>
    <w:rsid w:val="00C6110E"/>
    <w:rsid w:val="00C6259A"/>
    <w:rsid w:val="00C705E9"/>
    <w:rsid w:val="00C714C3"/>
    <w:rsid w:val="00C735CF"/>
    <w:rsid w:val="00C737B8"/>
    <w:rsid w:val="00C7522B"/>
    <w:rsid w:val="00C8071C"/>
    <w:rsid w:val="00C8111B"/>
    <w:rsid w:val="00C83139"/>
    <w:rsid w:val="00C83D0E"/>
    <w:rsid w:val="00C84673"/>
    <w:rsid w:val="00C8573C"/>
    <w:rsid w:val="00C85B51"/>
    <w:rsid w:val="00C8722F"/>
    <w:rsid w:val="00C90B0D"/>
    <w:rsid w:val="00C9134F"/>
    <w:rsid w:val="00C9256D"/>
    <w:rsid w:val="00C92CBB"/>
    <w:rsid w:val="00C93F08"/>
    <w:rsid w:val="00C95A46"/>
    <w:rsid w:val="00C95E14"/>
    <w:rsid w:val="00C9753D"/>
    <w:rsid w:val="00CA0720"/>
    <w:rsid w:val="00CA1496"/>
    <w:rsid w:val="00CA397B"/>
    <w:rsid w:val="00CA465B"/>
    <w:rsid w:val="00CA577F"/>
    <w:rsid w:val="00CA65D4"/>
    <w:rsid w:val="00CA6C37"/>
    <w:rsid w:val="00CA6FFD"/>
    <w:rsid w:val="00CA729E"/>
    <w:rsid w:val="00CA76F2"/>
    <w:rsid w:val="00CA7849"/>
    <w:rsid w:val="00CB1AAA"/>
    <w:rsid w:val="00CB3DCF"/>
    <w:rsid w:val="00CB59EE"/>
    <w:rsid w:val="00CB5CD4"/>
    <w:rsid w:val="00CC009A"/>
    <w:rsid w:val="00CC0181"/>
    <w:rsid w:val="00CC04B3"/>
    <w:rsid w:val="00CC0E6B"/>
    <w:rsid w:val="00CC19B8"/>
    <w:rsid w:val="00CC1A6A"/>
    <w:rsid w:val="00CC1E20"/>
    <w:rsid w:val="00CC2716"/>
    <w:rsid w:val="00CC4043"/>
    <w:rsid w:val="00CC423E"/>
    <w:rsid w:val="00CC4BB3"/>
    <w:rsid w:val="00CC53DB"/>
    <w:rsid w:val="00CC6BF3"/>
    <w:rsid w:val="00CD3277"/>
    <w:rsid w:val="00CD3544"/>
    <w:rsid w:val="00CD489F"/>
    <w:rsid w:val="00CD48E9"/>
    <w:rsid w:val="00CD5030"/>
    <w:rsid w:val="00CD5499"/>
    <w:rsid w:val="00CD5DCC"/>
    <w:rsid w:val="00CD72B3"/>
    <w:rsid w:val="00CD7F49"/>
    <w:rsid w:val="00CE07AD"/>
    <w:rsid w:val="00CE1691"/>
    <w:rsid w:val="00CE1DD5"/>
    <w:rsid w:val="00CE23B0"/>
    <w:rsid w:val="00CE3462"/>
    <w:rsid w:val="00CE5140"/>
    <w:rsid w:val="00CF0237"/>
    <w:rsid w:val="00CF4035"/>
    <w:rsid w:val="00CF44BE"/>
    <w:rsid w:val="00CF53F4"/>
    <w:rsid w:val="00CF6BE9"/>
    <w:rsid w:val="00CF7FC5"/>
    <w:rsid w:val="00D00CD5"/>
    <w:rsid w:val="00D029B3"/>
    <w:rsid w:val="00D04383"/>
    <w:rsid w:val="00D076A9"/>
    <w:rsid w:val="00D0FC5D"/>
    <w:rsid w:val="00D10D8C"/>
    <w:rsid w:val="00D16BB1"/>
    <w:rsid w:val="00D17B49"/>
    <w:rsid w:val="00D17B6A"/>
    <w:rsid w:val="00D17EDD"/>
    <w:rsid w:val="00D20768"/>
    <w:rsid w:val="00D216B0"/>
    <w:rsid w:val="00D22BB8"/>
    <w:rsid w:val="00D22CB2"/>
    <w:rsid w:val="00D24198"/>
    <w:rsid w:val="00D25C03"/>
    <w:rsid w:val="00D25FB1"/>
    <w:rsid w:val="00D26060"/>
    <w:rsid w:val="00D2708D"/>
    <w:rsid w:val="00D27BD6"/>
    <w:rsid w:val="00D312B2"/>
    <w:rsid w:val="00D316A7"/>
    <w:rsid w:val="00D31C31"/>
    <w:rsid w:val="00D32576"/>
    <w:rsid w:val="00D341AD"/>
    <w:rsid w:val="00D3420C"/>
    <w:rsid w:val="00D3479C"/>
    <w:rsid w:val="00D37A97"/>
    <w:rsid w:val="00D40D41"/>
    <w:rsid w:val="00D419C7"/>
    <w:rsid w:val="00D42B2C"/>
    <w:rsid w:val="00D42D80"/>
    <w:rsid w:val="00D43DA6"/>
    <w:rsid w:val="00D442A7"/>
    <w:rsid w:val="00D44E1C"/>
    <w:rsid w:val="00D4588C"/>
    <w:rsid w:val="00D46F89"/>
    <w:rsid w:val="00D46FE0"/>
    <w:rsid w:val="00D47528"/>
    <w:rsid w:val="00D47A17"/>
    <w:rsid w:val="00D47EBF"/>
    <w:rsid w:val="00D527CF"/>
    <w:rsid w:val="00D52C53"/>
    <w:rsid w:val="00D53DCB"/>
    <w:rsid w:val="00D5536E"/>
    <w:rsid w:val="00D554A0"/>
    <w:rsid w:val="00D55F5D"/>
    <w:rsid w:val="00D56667"/>
    <w:rsid w:val="00D6180A"/>
    <w:rsid w:val="00D644C0"/>
    <w:rsid w:val="00D6525C"/>
    <w:rsid w:val="00D66669"/>
    <w:rsid w:val="00D66B08"/>
    <w:rsid w:val="00D67652"/>
    <w:rsid w:val="00D708DB"/>
    <w:rsid w:val="00D72F9A"/>
    <w:rsid w:val="00D73F26"/>
    <w:rsid w:val="00D770F5"/>
    <w:rsid w:val="00D77AAA"/>
    <w:rsid w:val="00D80F75"/>
    <w:rsid w:val="00D83A6E"/>
    <w:rsid w:val="00D8558A"/>
    <w:rsid w:val="00D85DAA"/>
    <w:rsid w:val="00D86A54"/>
    <w:rsid w:val="00D90878"/>
    <w:rsid w:val="00D91A47"/>
    <w:rsid w:val="00D91FCB"/>
    <w:rsid w:val="00D92EDC"/>
    <w:rsid w:val="00D93E96"/>
    <w:rsid w:val="00D94F02"/>
    <w:rsid w:val="00D96BF8"/>
    <w:rsid w:val="00D97ED3"/>
    <w:rsid w:val="00DA117E"/>
    <w:rsid w:val="00DA11A7"/>
    <w:rsid w:val="00DA187E"/>
    <w:rsid w:val="00DA1B9F"/>
    <w:rsid w:val="00DA2324"/>
    <w:rsid w:val="00DA2922"/>
    <w:rsid w:val="00DA2EC8"/>
    <w:rsid w:val="00DA3057"/>
    <w:rsid w:val="00DA49D5"/>
    <w:rsid w:val="00DA60C6"/>
    <w:rsid w:val="00DA68C8"/>
    <w:rsid w:val="00DB15C1"/>
    <w:rsid w:val="00DB1C36"/>
    <w:rsid w:val="00DB27F7"/>
    <w:rsid w:val="00DB37E3"/>
    <w:rsid w:val="00DB45DB"/>
    <w:rsid w:val="00DB5B48"/>
    <w:rsid w:val="00DB7532"/>
    <w:rsid w:val="00DC038C"/>
    <w:rsid w:val="00DC0527"/>
    <w:rsid w:val="00DC15C5"/>
    <w:rsid w:val="00DC284A"/>
    <w:rsid w:val="00DC3FF8"/>
    <w:rsid w:val="00DC791A"/>
    <w:rsid w:val="00DD0E16"/>
    <w:rsid w:val="00DD19B1"/>
    <w:rsid w:val="00DD2F99"/>
    <w:rsid w:val="00DD619E"/>
    <w:rsid w:val="00DE00C5"/>
    <w:rsid w:val="00DE0816"/>
    <w:rsid w:val="00DE4315"/>
    <w:rsid w:val="00DE4344"/>
    <w:rsid w:val="00DE4D01"/>
    <w:rsid w:val="00DE50B3"/>
    <w:rsid w:val="00DE5186"/>
    <w:rsid w:val="00DE562C"/>
    <w:rsid w:val="00DE68DB"/>
    <w:rsid w:val="00DE6CE8"/>
    <w:rsid w:val="00DE7217"/>
    <w:rsid w:val="00DE7EFB"/>
    <w:rsid w:val="00DF03A1"/>
    <w:rsid w:val="00DF0864"/>
    <w:rsid w:val="00DF0B6C"/>
    <w:rsid w:val="00DF0DC2"/>
    <w:rsid w:val="00DF6FC5"/>
    <w:rsid w:val="00E00817"/>
    <w:rsid w:val="00E00DAA"/>
    <w:rsid w:val="00E00E2A"/>
    <w:rsid w:val="00E00F13"/>
    <w:rsid w:val="00E01ACC"/>
    <w:rsid w:val="00E0746C"/>
    <w:rsid w:val="00E0748E"/>
    <w:rsid w:val="00E102BD"/>
    <w:rsid w:val="00E10B98"/>
    <w:rsid w:val="00E1299F"/>
    <w:rsid w:val="00E12C84"/>
    <w:rsid w:val="00E155E2"/>
    <w:rsid w:val="00E157E7"/>
    <w:rsid w:val="00E16573"/>
    <w:rsid w:val="00E17118"/>
    <w:rsid w:val="00E1734B"/>
    <w:rsid w:val="00E176AF"/>
    <w:rsid w:val="00E2321A"/>
    <w:rsid w:val="00E24F61"/>
    <w:rsid w:val="00E25F36"/>
    <w:rsid w:val="00E27F07"/>
    <w:rsid w:val="00E31676"/>
    <w:rsid w:val="00E33640"/>
    <w:rsid w:val="00E33E56"/>
    <w:rsid w:val="00E33FC6"/>
    <w:rsid w:val="00E34072"/>
    <w:rsid w:val="00E35990"/>
    <w:rsid w:val="00E35CB9"/>
    <w:rsid w:val="00E36BD7"/>
    <w:rsid w:val="00E40182"/>
    <w:rsid w:val="00E402E5"/>
    <w:rsid w:val="00E43533"/>
    <w:rsid w:val="00E43923"/>
    <w:rsid w:val="00E43DA4"/>
    <w:rsid w:val="00E460A0"/>
    <w:rsid w:val="00E46C5A"/>
    <w:rsid w:val="00E46D70"/>
    <w:rsid w:val="00E47B7C"/>
    <w:rsid w:val="00E50E16"/>
    <w:rsid w:val="00E5127D"/>
    <w:rsid w:val="00E52D30"/>
    <w:rsid w:val="00E53C4A"/>
    <w:rsid w:val="00E552AA"/>
    <w:rsid w:val="00E5592A"/>
    <w:rsid w:val="00E57C75"/>
    <w:rsid w:val="00E605D4"/>
    <w:rsid w:val="00E614F9"/>
    <w:rsid w:val="00E6365C"/>
    <w:rsid w:val="00E64E1A"/>
    <w:rsid w:val="00E65613"/>
    <w:rsid w:val="00E65BCF"/>
    <w:rsid w:val="00E673FB"/>
    <w:rsid w:val="00E6792F"/>
    <w:rsid w:val="00E722E2"/>
    <w:rsid w:val="00E723BA"/>
    <w:rsid w:val="00E72842"/>
    <w:rsid w:val="00E72BB1"/>
    <w:rsid w:val="00E73165"/>
    <w:rsid w:val="00E7328A"/>
    <w:rsid w:val="00E7342C"/>
    <w:rsid w:val="00E74ACF"/>
    <w:rsid w:val="00E75508"/>
    <w:rsid w:val="00E81EA3"/>
    <w:rsid w:val="00E81FB8"/>
    <w:rsid w:val="00E830CF"/>
    <w:rsid w:val="00E832A2"/>
    <w:rsid w:val="00E83897"/>
    <w:rsid w:val="00E85726"/>
    <w:rsid w:val="00E864EA"/>
    <w:rsid w:val="00E875C3"/>
    <w:rsid w:val="00E87890"/>
    <w:rsid w:val="00E92F38"/>
    <w:rsid w:val="00E937C4"/>
    <w:rsid w:val="00E9427C"/>
    <w:rsid w:val="00E94D2E"/>
    <w:rsid w:val="00E97EF9"/>
    <w:rsid w:val="00EA253D"/>
    <w:rsid w:val="00EA33A3"/>
    <w:rsid w:val="00EA3B85"/>
    <w:rsid w:val="00EA416D"/>
    <w:rsid w:val="00EA4D82"/>
    <w:rsid w:val="00EA5473"/>
    <w:rsid w:val="00EA602C"/>
    <w:rsid w:val="00EA727B"/>
    <w:rsid w:val="00EA7762"/>
    <w:rsid w:val="00EAE39D"/>
    <w:rsid w:val="00EB1B98"/>
    <w:rsid w:val="00EB2267"/>
    <w:rsid w:val="00EB2A90"/>
    <w:rsid w:val="00EB4C9E"/>
    <w:rsid w:val="00EB50C7"/>
    <w:rsid w:val="00EB5B8B"/>
    <w:rsid w:val="00EB5C28"/>
    <w:rsid w:val="00EC12C1"/>
    <w:rsid w:val="00EC157C"/>
    <w:rsid w:val="00EC1C8A"/>
    <w:rsid w:val="00EC1D13"/>
    <w:rsid w:val="00EC5154"/>
    <w:rsid w:val="00EC5643"/>
    <w:rsid w:val="00EC667B"/>
    <w:rsid w:val="00EC6BE0"/>
    <w:rsid w:val="00ED0C00"/>
    <w:rsid w:val="00ED1A8E"/>
    <w:rsid w:val="00ED1C73"/>
    <w:rsid w:val="00ED3446"/>
    <w:rsid w:val="00ED3908"/>
    <w:rsid w:val="00ED59D9"/>
    <w:rsid w:val="00ED6840"/>
    <w:rsid w:val="00EE0246"/>
    <w:rsid w:val="00EE141B"/>
    <w:rsid w:val="00EE18B9"/>
    <w:rsid w:val="00EE24CB"/>
    <w:rsid w:val="00EE2730"/>
    <w:rsid w:val="00EE2CA2"/>
    <w:rsid w:val="00EE454E"/>
    <w:rsid w:val="00EE55D4"/>
    <w:rsid w:val="00EF04BC"/>
    <w:rsid w:val="00EF1A7C"/>
    <w:rsid w:val="00EF69E5"/>
    <w:rsid w:val="00EF6FA6"/>
    <w:rsid w:val="00EF70C8"/>
    <w:rsid w:val="00EF7932"/>
    <w:rsid w:val="00F0018E"/>
    <w:rsid w:val="00F00292"/>
    <w:rsid w:val="00F01CFD"/>
    <w:rsid w:val="00F04D00"/>
    <w:rsid w:val="00F05250"/>
    <w:rsid w:val="00F0548F"/>
    <w:rsid w:val="00F0678F"/>
    <w:rsid w:val="00F06B0B"/>
    <w:rsid w:val="00F10B2F"/>
    <w:rsid w:val="00F10C49"/>
    <w:rsid w:val="00F11CD0"/>
    <w:rsid w:val="00F141F0"/>
    <w:rsid w:val="00F162B5"/>
    <w:rsid w:val="00F16A26"/>
    <w:rsid w:val="00F16B9C"/>
    <w:rsid w:val="00F16E90"/>
    <w:rsid w:val="00F202EB"/>
    <w:rsid w:val="00F212ED"/>
    <w:rsid w:val="00F231B6"/>
    <w:rsid w:val="00F24F96"/>
    <w:rsid w:val="00F26111"/>
    <w:rsid w:val="00F26EE3"/>
    <w:rsid w:val="00F30487"/>
    <w:rsid w:val="00F31790"/>
    <w:rsid w:val="00F3213F"/>
    <w:rsid w:val="00F322E3"/>
    <w:rsid w:val="00F32588"/>
    <w:rsid w:val="00F3359A"/>
    <w:rsid w:val="00F35C43"/>
    <w:rsid w:val="00F3672A"/>
    <w:rsid w:val="00F37640"/>
    <w:rsid w:val="00F376BC"/>
    <w:rsid w:val="00F40ADE"/>
    <w:rsid w:val="00F40B07"/>
    <w:rsid w:val="00F40B20"/>
    <w:rsid w:val="00F43E1D"/>
    <w:rsid w:val="00F45B5A"/>
    <w:rsid w:val="00F4647C"/>
    <w:rsid w:val="00F4668E"/>
    <w:rsid w:val="00F46F31"/>
    <w:rsid w:val="00F504B9"/>
    <w:rsid w:val="00F518A9"/>
    <w:rsid w:val="00F51E55"/>
    <w:rsid w:val="00F52950"/>
    <w:rsid w:val="00F52977"/>
    <w:rsid w:val="00F53179"/>
    <w:rsid w:val="00F53562"/>
    <w:rsid w:val="00F53A1F"/>
    <w:rsid w:val="00F53D94"/>
    <w:rsid w:val="00F55EA4"/>
    <w:rsid w:val="00F601CB"/>
    <w:rsid w:val="00F63028"/>
    <w:rsid w:val="00F6378F"/>
    <w:rsid w:val="00F63E49"/>
    <w:rsid w:val="00F65147"/>
    <w:rsid w:val="00F652BB"/>
    <w:rsid w:val="00F660FB"/>
    <w:rsid w:val="00F66769"/>
    <w:rsid w:val="00F66E44"/>
    <w:rsid w:val="00F6712D"/>
    <w:rsid w:val="00F67391"/>
    <w:rsid w:val="00F677ED"/>
    <w:rsid w:val="00F67953"/>
    <w:rsid w:val="00F67C70"/>
    <w:rsid w:val="00F7075C"/>
    <w:rsid w:val="00F709A9"/>
    <w:rsid w:val="00F71097"/>
    <w:rsid w:val="00F711D0"/>
    <w:rsid w:val="00F71805"/>
    <w:rsid w:val="00F72321"/>
    <w:rsid w:val="00F72AE6"/>
    <w:rsid w:val="00F732BE"/>
    <w:rsid w:val="00F7408B"/>
    <w:rsid w:val="00F7519F"/>
    <w:rsid w:val="00F77310"/>
    <w:rsid w:val="00F77D10"/>
    <w:rsid w:val="00F806F1"/>
    <w:rsid w:val="00F81369"/>
    <w:rsid w:val="00F83290"/>
    <w:rsid w:val="00F8376C"/>
    <w:rsid w:val="00F84FA8"/>
    <w:rsid w:val="00F851B6"/>
    <w:rsid w:val="00F86B28"/>
    <w:rsid w:val="00F86EA0"/>
    <w:rsid w:val="00F874F3"/>
    <w:rsid w:val="00F87B58"/>
    <w:rsid w:val="00F90C50"/>
    <w:rsid w:val="00F90E26"/>
    <w:rsid w:val="00F9126F"/>
    <w:rsid w:val="00F93BD1"/>
    <w:rsid w:val="00F97622"/>
    <w:rsid w:val="00FA0319"/>
    <w:rsid w:val="00FA107E"/>
    <w:rsid w:val="00FA2815"/>
    <w:rsid w:val="00FA2953"/>
    <w:rsid w:val="00FA2F47"/>
    <w:rsid w:val="00FA3C21"/>
    <w:rsid w:val="00FA3CFA"/>
    <w:rsid w:val="00FA5211"/>
    <w:rsid w:val="00FA5643"/>
    <w:rsid w:val="00FA62BC"/>
    <w:rsid w:val="00FA69D9"/>
    <w:rsid w:val="00FB5841"/>
    <w:rsid w:val="00FB756E"/>
    <w:rsid w:val="00FB798F"/>
    <w:rsid w:val="00FC000A"/>
    <w:rsid w:val="00FC1943"/>
    <w:rsid w:val="00FC28F9"/>
    <w:rsid w:val="00FC4F0E"/>
    <w:rsid w:val="00FC6FBC"/>
    <w:rsid w:val="00FC7746"/>
    <w:rsid w:val="00FD0788"/>
    <w:rsid w:val="00FD1586"/>
    <w:rsid w:val="00FD2486"/>
    <w:rsid w:val="00FD2B5B"/>
    <w:rsid w:val="00FD2E3A"/>
    <w:rsid w:val="00FD31CB"/>
    <w:rsid w:val="00FD3F46"/>
    <w:rsid w:val="00FD444C"/>
    <w:rsid w:val="00FD6EB1"/>
    <w:rsid w:val="00FD7E36"/>
    <w:rsid w:val="00FE0A6B"/>
    <w:rsid w:val="00FE1246"/>
    <w:rsid w:val="00FE1DFB"/>
    <w:rsid w:val="00FE26D7"/>
    <w:rsid w:val="00FE39D2"/>
    <w:rsid w:val="00FE3C76"/>
    <w:rsid w:val="00FE414E"/>
    <w:rsid w:val="00FE725D"/>
    <w:rsid w:val="00FF0027"/>
    <w:rsid w:val="00FF0673"/>
    <w:rsid w:val="00FF1075"/>
    <w:rsid w:val="00FF1654"/>
    <w:rsid w:val="00FF3BA8"/>
    <w:rsid w:val="00FF5844"/>
    <w:rsid w:val="00FF59DF"/>
    <w:rsid w:val="00FF5AC4"/>
    <w:rsid w:val="0128E478"/>
    <w:rsid w:val="01374F59"/>
    <w:rsid w:val="013AE006"/>
    <w:rsid w:val="016FA4B8"/>
    <w:rsid w:val="01825107"/>
    <w:rsid w:val="0198B483"/>
    <w:rsid w:val="019F47EE"/>
    <w:rsid w:val="01C3C750"/>
    <w:rsid w:val="01CC61C2"/>
    <w:rsid w:val="01DB5728"/>
    <w:rsid w:val="01E49E99"/>
    <w:rsid w:val="01F5C94B"/>
    <w:rsid w:val="021506E5"/>
    <w:rsid w:val="02267DB5"/>
    <w:rsid w:val="022A9325"/>
    <w:rsid w:val="022C3889"/>
    <w:rsid w:val="022E6F0A"/>
    <w:rsid w:val="02302C49"/>
    <w:rsid w:val="023133B3"/>
    <w:rsid w:val="024670CA"/>
    <w:rsid w:val="0251C91A"/>
    <w:rsid w:val="025A6D37"/>
    <w:rsid w:val="027BA259"/>
    <w:rsid w:val="027E13B0"/>
    <w:rsid w:val="02837DAC"/>
    <w:rsid w:val="0285B423"/>
    <w:rsid w:val="028EA02C"/>
    <w:rsid w:val="02DACBC9"/>
    <w:rsid w:val="02F6B579"/>
    <w:rsid w:val="02F8C14B"/>
    <w:rsid w:val="030C3571"/>
    <w:rsid w:val="0312FD70"/>
    <w:rsid w:val="0318B917"/>
    <w:rsid w:val="036CC2F9"/>
    <w:rsid w:val="0376FD17"/>
    <w:rsid w:val="039ADF75"/>
    <w:rsid w:val="03B8230E"/>
    <w:rsid w:val="03C1F6C0"/>
    <w:rsid w:val="03CEA677"/>
    <w:rsid w:val="03CEEED5"/>
    <w:rsid w:val="03E097AC"/>
    <w:rsid w:val="03E7C820"/>
    <w:rsid w:val="03F4B159"/>
    <w:rsid w:val="0404E4B7"/>
    <w:rsid w:val="04065E0A"/>
    <w:rsid w:val="0417504C"/>
    <w:rsid w:val="041BCF0D"/>
    <w:rsid w:val="0440544A"/>
    <w:rsid w:val="0456AE13"/>
    <w:rsid w:val="04760C09"/>
    <w:rsid w:val="04782FDF"/>
    <w:rsid w:val="04901CB0"/>
    <w:rsid w:val="04912442"/>
    <w:rsid w:val="049170E4"/>
    <w:rsid w:val="04A022BE"/>
    <w:rsid w:val="04BEB60B"/>
    <w:rsid w:val="04CCBAF3"/>
    <w:rsid w:val="04F87FF7"/>
    <w:rsid w:val="0516AF26"/>
    <w:rsid w:val="0517964F"/>
    <w:rsid w:val="05202DCA"/>
    <w:rsid w:val="05218B64"/>
    <w:rsid w:val="05223E20"/>
    <w:rsid w:val="0525202B"/>
    <w:rsid w:val="05257514"/>
    <w:rsid w:val="052E2C55"/>
    <w:rsid w:val="053289BC"/>
    <w:rsid w:val="0536CC3A"/>
    <w:rsid w:val="0539B8C4"/>
    <w:rsid w:val="05455B44"/>
    <w:rsid w:val="05469933"/>
    <w:rsid w:val="054A1911"/>
    <w:rsid w:val="0550A771"/>
    <w:rsid w:val="05530C66"/>
    <w:rsid w:val="055A4775"/>
    <w:rsid w:val="0563E509"/>
    <w:rsid w:val="05658FA4"/>
    <w:rsid w:val="05722297"/>
    <w:rsid w:val="057E6EDA"/>
    <w:rsid w:val="05C0423F"/>
    <w:rsid w:val="05CE75A6"/>
    <w:rsid w:val="05E8F86D"/>
    <w:rsid w:val="05EF1718"/>
    <w:rsid w:val="0604EA21"/>
    <w:rsid w:val="060750D8"/>
    <w:rsid w:val="0624B33F"/>
    <w:rsid w:val="062F4D7F"/>
    <w:rsid w:val="0631D2AC"/>
    <w:rsid w:val="063913B7"/>
    <w:rsid w:val="064BF39F"/>
    <w:rsid w:val="06555C8C"/>
    <w:rsid w:val="067EE787"/>
    <w:rsid w:val="06834857"/>
    <w:rsid w:val="068F1114"/>
    <w:rsid w:val="0695309D"/>
    <w:rsid w:val="06C0F8F5"/>
    <w:rsid w:val="06C53B55"/>
    <w:rsid w:val="06DED2E5"/>
    <w:rsid w:val="06E5DB6E"/>
    <w:rsid w:val="06E98BC5"/>
    <w:rsid w:val="070F333D"/>
    <w:rsid w:val="071092C9"/>
    <w:rsid w:val="071A7A5D"/>
    <w:rsid w:val="071B92AF"/>
    <w:rsid w:val="07311BBA"/>
    <w:rsid w:val="073D2D74"/>
    <w:rsid w:val="0750445F"/>
    <w:rsid w:val="0759332E"/>
    <w:rsid w:val="07643C5B"/>
    <w:rsid w:val="0776AA24"/>
    <w:rsid w:val="0776E176"/>
    <w:rsid w:val="078B0AA1"/>
    <w:rsid w:val="0794A2C0"/>
    <w:rsid w:val="07A35A6D"/>
    <w:rsid w:val="07B0F7EF"/>
    <w:rsid w:val="07B5107A"/>
    <w:rsid w:val="07B9A86A"/>
    <w:rsid w:val="07C26E12"/>
    <w:rsid w:val="07D61EC4"/>
    <w:rsid w:val="07EBC6BE"/>
    <w:rsid w:val="07F3B5BA"/>
    <w:rsid w:val="082576EE"/>
    <w:rsid w:val="0826D6CB"/>
    <w:rsid w:val="082F88BB"/>
    <w:rsid w:val="084FC502"/>
    <w:rsid w:val="08596D19"/>
    <w:rsid w:val="0861A9C3"/>
    <w:rsid w:val="0878D066"/>
    <w:rsid w:val="0888CA96"/>
    <w:rsid w:val="08959519"/>
    <w:rsid w:val="08A03470"/>
    <w:rsid w:val="08EA8057"/>
    <w:rsid w:val="09242072"/>
    <w:rsid w:val="093FBF51"/>
    <w:rsid w:val="0942F79D"/>
    <w:rsid w:val="0969D8C9"/>
    <w:rsid w:val="097DBECC"/>
    <w:rsid w:val="0980DFF5"/>
    <w:rsid w:val="09965E56"/>
    <w:rsid w:val="0996CE4B"/>
    <w:rsid w:val="09D0B55D"/>
    <w:rsid w:val="09E0AADC"/>
    <w:rsid w:val="09E62934"/>
    <w:rsid w:val="09F4550F"/>
    <w:rsid w:val="0A0664F5"/>
    <w:rsid w:val="0A11050A"/>
    <w:rsid w:val="0A15F015"/>
    <w:rsid w:val="0A18582F"/>
    <w:rsid w:val="0A35DCA0"/>
    <w:rsid w:val="0A577E01"/>
    <w:rsid w:val="0A58D7E1"/>
    <w:rsid w:val="0A67AEF4"/>
    <w:rsid w:val="0A67D0BA"/>
    <w:rsid w:val="0A6F07DC"/>
    <w:rsid w:val="0A7FFE18"/>
    <w:rsid w:val="0A9069C8"/>
    <w:rsid w:val="0A93087B"/>
    <w:rsid w:val="0A978E51"/>
    <w:rsid w:val="0AAAAF68"/>
    <w:rsid w:val="0ABD1859"/>
    <w:rsid w:val="0AD39A20"/>
    <w:rsid w:val="0AD3E280"/>
    <w:rsid w:val="0AEAC1B7"/>
    <w:rsid w:val="0AF06E03"/>
    <w:rsid w:val="0B0020F3"/>
    <w:rsid w:val="0B57CD6C"/>
    <w:rsid w:val="0B62912D"/>
    <w:rsid w:val="0B6DE9BE"/>
    <w:rsid w:val="0B7520F6"/>
    <w:rsid w:val="0B7D21CA"/>
    <w:rsid w:val="0B90DF52"/>
    <w:rsid w:val="0B911644"/>
    <w:rsid w:val="0B940311"/>
    <w:rsid w:val="0BC5E75F"/>
    <w:rsid w:val="0BDCAB49"/>
    <w:rsid w:val="0BF977AF"/>
    <w:rsid w:val="0C10EAA1"/>
    <w:rsid w:val="0C115F22"/>
    <w:rsid w:val="0C22D48A"/>
    <w:rsid w:val="0C52974D"/>
    <w:rsid w:val="0C778BF4"/>
    <w:rsid w:val="0C8D4365"/>
    <w:rsid w:val="0CB8FD54"/>
    <w:rsid w:val="0CC9E1AC"/>
    <w:rsid w:val="0CE1327B"/>
    <w:rsid w:val="0CE7E7AD"/>
    <w:rsid w:val="0CF8B73A"/>
    <w:rsid w:val="0D06B5CE"/>
    <w:rsid w:val="0D18599F"/>
    <w:rsid w:val="0D6D2A0E"/>
    <w:rsid w:val="0D78DF83"/>
    <w:rsid w:val="0D84AB4D"/>
    <w:rsid w:val="0D8C130F"/>
    <w:rsid w:val="0D993D02"/>
    <w:rsid w:val="0DC0E313"/>
    <w:rsid w:val="0DDE082F"/>
    <w:rsid w:val="0DF68C62"/>
    <w:rsid w:val="0E237291"/>
    <w:rsid w:val="0E251C47"/>
    <w:rsid w:val="0E466D98"/>
    <w:rsid w:val="0E4BA87F"/>
    <w:rsid w:val="0E4F45FB"/>
    <w:rsid w:val="0EBFC8E9"/>
    <w:rsid w:val="0ECC8F29"/>
    <w:rsid w:val="0EF6EA69"/>
    <w:rsid w:val="0F20DAC1"/>
    <w:rsid w:val="0F23F7BB"/>
    <w:rsid w:val="0F2440D0"/>
    <w:rsid w:val="0F276D2E"/>
    <w:rsid w:val="0F2CFD57"/>
    <w:rsid w:val="0F310E61"/>
    <w:rsid w:val="0F4E256F"/>
    <w:rsid w:val="0F744510"/>
    <w:rsid w:val="0F7EEEAB"/>
    <w:rsid w:val="0F8C2F30"/>
    <w:rsid w:val="0F8EDEA3"/>
    <w:rsid w:val="0F9CD377"/>
    <w:rsid w:val="0FB6C9E1"/>
    <w:rsid w:val="0FC7FBFC"/>
    <w:rsid w:val="0FDFD3CB"/>
    <w:rsid w:val="0FECF1FB"/>
    <w:rsid w:val="1029471E"/>
    <w:rsid w:val="10517E0B"/>
    <w:rsid w:val="106B85B5"/>
    <w:rsid w:val="10A42008"/>
    <w:rsid w:val="10C3FFCC"/>
    <w:rsid w:val="10C8E57F"/>
    <w:rsid w:val="10EFD7B5"/>
    <w:rsid w:val="1122E58E"/>
    <w:rsid w:val="114B7C70"/>
    <w:rsid w:val="11639B5A"/>
    <w:rsid w:val="1179C1F2"/>
    <w:rsid w:val="117BD805"/>
    <w:rsid w:val="1187E934"/>
    <w:rsid w:val="118D1551"/>
    <w:rsid w:val="118FD7A0"/>
    <w:rsid w:val="11B3633C"/>
    <w:rsid w:val="11BF1F03"/>
    <w:rsid w:val="11C49C5E"/>
    <w:rsid w:val="11E5D39F"/>
    <w:rsid w:val="12125641"/>
    <w:rsid w:val="1222A2E2"/>
    <w:rsid w:val="1251155A"/>
    <w:rsid w:val="125C8F47"/>
    <w:rsid w:val="126BB235"/>
    <w:rsid w:val="126DF0EF"/>
    <w:rsid w:val="128347BE"/>
    <w:rsid w:val="128629E0"/>
    <w:rsid w:val="128A3411"/>
    <w:rsid w:val="12A45863"/>
    <w:rsid w:val="12A7E097"/>
    <w:rsid w:val="12CFC590"/>
    <w:rsid w:val="12D696F2"/>
    <w:rsid w:val="12EB868E"/>
    <w:rsid w:val="12F687A9"/>
    <w:rsid w:val="134CF4E6"/>
    <w:rsid w:val="1352B15F"/>
    <w:rsid w:val="1354864B"/>
    <w:rsid w:val="13760601"/>
    <w:rsid w:val="13A35E6E"/>
    <w:rsid w:val="13AF5556"/>
    <w:rsid w:val="13F3DE7C"/>
    <w:rsid w:val="14400908"/>
    <w:rsid w:val="14420829"/>
    <w:rsid w:val="14585F3D"/>
    <w:rsid w:val="145DF094"/>
    <w:rsid w:val="146BB2FE"/>
    <w:rsid w:val="146EE555"/>
    <w:rsid w:val="14768572"/>
    <w:rsid w:val="1492D03F"/>
    <w:rsid w:val="14957251"/>
    <w:rsid w:val="14998B81"/>
    <w:rsid w:val="14A3A588"/>
    <w:rsid w:val="14AA92BE"/>
    <w:rsid w:val="14AC15D0"/>
    <w:rsid w:val="14AECC80"/>
    <w:rsid w:val="14CB5358"/>
    <w:rsid w:val="14D1583C"/>
    <w:rsid w:val="14E4E2C2"/>
    <w:rsid w:val="14EC55C3"/>
    <w:rsid w:val="14FCD631"/>
    <w:rsid w:val="151D2CCF"/>
    <w:rsid w:val="1521F53A"/>
    <w:rsid w:val="1522230A"/>
    <w:rsid w:val="1531A1E0"/>
    <w:rsid w:val="15425E49"/>
    <w:rsid w:val="15428597"/>
    <w:rsid w:val="154F130D"/>
    <w:rsid w:val="1556A91D"/>
    <w:rsid w:val="155CE58C"/>
    <w:rsid w:val="1561D600"/>
    <w:rsid w:val="15725BD8"/>
    <w:rsid w:val="15848AD1"/>
    <w:rsid w:val="15A5458E"/>
    <w:rsid w:val="15B6ABE6"/>
    <w:rsid w:val="15B8D0F4"/>
    <w:rsid w:val="15DB3DB6"/>
    <w:rsid w:val="15E569DC"/>
    <w:rsid w:val="161823EA"/>
    <w:rsid w:val="161F09D1"/>
    <w:rsid w:val="161F3D71"/>
    <w:rsid w:val="16204B61"/>
    <w:rsid w:val="1628EE86"/>
    <w:rsid w:val="163B7BDD"/>
    <w:rsid w:val="16675D5D"/>
    <w:rsid w:val="1672D511"/>
    <w:rsid w:val="168D15FE"/>
    <w:rsid w:val="168EF1EB"/>
    <w:rsid w:val="16A5C2D5"/>
    <w:rsid w:val="16AF94FB"/>
    <w:rsid w:val="16B0A564"/>
    <w:rsid w:val="16CFF96C"/>
    <w:rsid w:val="16E56DEA"/>
    <w:rsid w:val="16F23136"/>
    <w:rsid w:val="16F71650"/>
    <w:rsid w:val="1701A184"/>
    <w:rsid w:val="1704A1BD"/>
    <w:rsid w:val="171407CF"/>
    <w:rsid w:val="17245510"/>
    <w:rsid w:val="17352549"/>
    <w:rsid w:val="17375027"/>
    <w:rsid w:val="17382888"/>
    <w:rsid w:val="17471B27"/>
    <w:rsid w:val="174BE220"/>
    <w:rsid w:val="176CDEA6"/>
    <w:rsid w:val="178D60B9"/>
    <w:rsid w:val="17914E6D"/>
    <w:rsid w:val="1793223C"/>
    <w:rsid w:val="1793B9FE"/>
    <w:rsid w:val="17A1BB70"/>
    <w:rsid w:val="17A59EEF"/>
    <w:rsid w:val="17B97EBA"/>
    <w:rsid w:val="17C2AC8D"/>
    <w:rsid w:val="17D43474"/>
    <w:rsid w:val="17DDAC06"/>
    <w:rsid w:val="17E54BFC"/>
    <w:rsid w:val="17E6DBA4"/>
    <w:rsid w:val="17F55E88"/>
    <w:rsid w:val="18167597"/>
    <w:rsid w:val="18393C23"/>
    <w:rsid w:val="18510A59"/>
    <w:rsid w:val="1865F9AE"/>
    <w:rsid w:val="18902F99"/>
    <w:rsid w:val="18923FB4"/>
    <w:rsid w:val="18A44A64"/>
    <w:rsid w:val="18A527A9"/>
    <w:rsid w:val="18BCD1FC"/>
    <w:rsid w:val="18D036B6"/>
    <w:rsid w:val="18D60E0F"/>
    <w:rsid w:val="18D9DDD1"/>
    <w:rsid w:val="18E590E9"/>
    <w:rsid w:val="18EA8A0A"/>
    <w:rsid w:val="19035786"/>
    <w:rsid w:val="190B8B29"/>
    <w:rsid w:val="1911AC40"/>
    <w:rsid w:val="19162650"/>
    <w:rsid w:val="1918DFF1"/>
    <w:rsid w:val="192876D9"/>
    <w:rsid w:val="192A85AF"/>
    <w:rsid w:val="19321417"/>
    <w:rsid w:val="19359386"/>
    <w:rsid w:val="1942D69A"/>
    <w:rsid w:val="194C0BBF"/>
    <w:rsid w:val="19514065"/>
    <w:rsid w:val="1953988F"/>
    <w:rsid w:val="19553195"/>
    <w:rsid w:val="19628C58"/>
    <w:rsid w:val="1981B7F2"/>
    <w:rsid w:val="1982EAFE"/>
    <w:rsid w:val="198E8860"/>
    <w:rsid w:val="19A50288"/>
    <w:rsid w:val="19C739DB"/>
    <w:rsid w:val="19DEB2F3"/>
    <w:rsid w:val="19E14799"/>
    <w:rsid w:val="19E4FA50"/>
    <w:rsid w:val="19E94349"/>
    <w:rsid w:val="19EE384B"/>
    <w:rsid w:val="1A003A23"/>
    <w:rsid w:val="1A2D66FC"/>
    <w:rsid w:val="1A39C5B4"/>
    <w:rsid w:val="1A4AB28B"/>
    <w:rsid w:val="1A4FED91"/>
    <w:rsid w:val="1A538BCD"/>
    <w:rsid w:val="1A6299E6"/>
    <w:rsid w:val="1A6827DA"/>
    <w:rsid w:val="1A7F07E0"/>
    <w:rsid w:val="1A831486"/>
    <w:rsid w:val="1A956CCA"/>
    <w:rsid w:val="1AA0D9A0"/>
    <w:rsid w:val="1AA373B2"/>
    <w:rsid w:val="1AC363A5"/>
    <w:rsid w:val="1ACE1247"/>
    <w:rsid w:val="1AD25526"/>
    <w:rsid w:val="1AEA2B6A"/>
    <w:rsid w:val="1B038A1F"/>
    <w:rsid w:val="1B041CDF"/>
    <w:rsid w:val="1B0E2B8A"/>
    <w:rsid w:val="1B1C8521"/>
    <w:rsid w:val="1B2A8F70"/>
    <w:rsid w:val="1B3BF315"/>
    <w:rsid w:val="1B4B14D6"/>
    <w:rsid w:val="1B4B85B1"/>
    <w:rsid w:val="1B5449D2"/>
    <w:rsid w:val="1B5B76AC"/>
    <w:rsid w:val="1B793715"/>
    <w:rsid w:val="1B7D5EDC"/>
    <w:rsid w:val="1B7D9EF8"/>
    <w:rsid w:val="1B7FBD73"/>
    <w:rsid w:val="1B98FB11"/>
    <w:rsid w:val="1BB6E044"/>
    <w:rsid w:val="1BB70AD9"/>
    <w:rsid w:val="1BCBCA32"/>
    <w:rsid w:val="1BD746BF"/>
    <w:rsid w:val="1BE71056"/>
    <w:rsid w:val="1BF04009"/>
    <w:rsid w:val="1BF72329"/>
    <w:rsid w:val="1BFF6B0D"/>
    <w:rsid w:val="1C35EC14"/>
    <w:rsid w:val="1C3E541D"/>
    <w:rsid w:val="1C402CF8"/>
    <w:rsid w:val="1C5B251A"/>
    <w:rsid w:val="1C695DFC"/>
    <w:rsid w:val="1C7C3F96"/>
    <w:rsid w:val="1C9435A3"/>
    <w:rsid w:val="1CA172C7"/>
    <w:rsid w:val="1CAE38B5"/>
    <w:rsid w:val="1CC013FD"/>
    <w:rsid w:val="1CD44C6F"/>
    <w:rsid w:val="1CDF1DC8"/>
    <w:rsid w:val="1CE2DCF9"/>
    <w:rsid w:val="1CEACA0F"/>
    <w:rsid w:val="1CF47CA2"/>
    <w:rsid w:val="1D151B0B"/>
    <w:rsid w:val="1D15B8A2"/>
    <w:rsid w:val="1D2BEFDD"/>
    <w:rsid w:val="1D9325F4"/>
    <w:rsid w:val="1DB1CA5C"/>
    <w:rsid w:val="1DBDFDB5"/>
    <w:rsid w:val="1DEAB216"/>
    <w:rsid w:val="1DF3BE47"/>
    <w:rsid w:val="1E0607C1"/>
    <w:rsid w:val="1E093DE9"/>
    <w:rsid w:val="1E30CC2A"/>
    <w:rsid w:val="1E428133"/>
    <w:rsid w:val="1E44C835"/>
    <w:rsid w:val="1E81BDD2"/>
    <w:rsid w:val="1E848197"/>
    <w:rsid w:val="1EB68CEE"/>
    <w:rsid w:val="1EB9264F"/>
    <w:rsid w:val="1EC1A510"/>
    <w:rsid w:val="1ECAF066"/>
    <w:rsid w:val="1EEA83D8"/>
    <w:rsid w:val="1EEAEF0F"/>
    <w:rsid w:val="1EF2492D"/>
    <w:rsid w:val="1EFBE618"/>
    <w:rsid w:val="1EFFA07F"/>
    <w:rsid w:val="1F0E9C44"/>
    <w:rsid w:val="1F31D36F"/>
    <w:rsid w:val="1F3E7E18"/>
    <w:rsid w:val="1F70DE4C"/>
    <w:rsid w:val="1F7C59A1"/>
    <w:rsid w:val="1F9DA497"/>
    <w:rsid w:val="1FA33BA9"/>
    <w:rsid w:val="1FC5D11F"/>
    <w:rsid w:val="1FD43D66"/>
    <w:rsid w:val="1FDD2AE4"/>
    <w:rsid w:val="1FF738AE"/>
    <w:rsid w:val="20012391"/>
    <w:rsid w:val="20013ED9"/>
    <w:rsid w:val="200E7716"/>
    <w:rsid w:val="201475EF"/>
    <w:rsid w:val="20304BFD"/>
    <w:rsid w:val="205020A5"/>
    <w:rsid w:val="205F6522"/>
    <w:rsid w:val="20667E5B"/>
    <w:rsid w:val="20668A2E"/>
    <w:rsid w:val="2069D3FE"/>
    <w:rsid w:val="20710755"/>
    <w:rsid w:val="2087CBFC"/>
    <w:rsid w:val="208A9D4A"/>
    <w:rsid w:val="208CEF4E"/>
    <w:rsid w:val="209E56FE"/>
    <w:rsid w:val="20AB2451"/>
    <w:rsid w:val="211129EE"/>
    <w:rsid w:val="211B0DD3"/>
    <w:rsid w:val="211EC5DB"/>
    <w:rsid w:val="213E07CC"/>
    <w:rsid w:val="21417CAE"/>
    <w:rsid w:val="21443608"/>
    <w:rsid w:val="21510D9F"/>
    <w:rsid w:val="216E5CD1"/>
    <w:rsid w:val="217B9DFE"/>
    <w:rsid w:val="218CE76E"/>
    <w:rsid w:val="219D12DB"/>
    <w:rsid w:val="21C07005"/>
    <w:rsid w:val="21E426BC"/>
    <w:rsid w:val="21E79D65"/>
    <w:rsid w:val="21E9BA46"/>
    <w:rsid w:val="21F3FA09"/>
    <w:rsid w:val="21FE9D6F"/>
    <w:rsid w:val="220B7BDD"/>
    <w:rsid w:val="22106380"/>
    <w:rsid w:val="2221781E"/>
    <w:rsid w:val="22263E05"/>
    <w:rsid w:val="222D5B70"/>
    <w:rsid w:val="222E9B6C"/>
    <w:rsid w:val="224636D9"/>
    <w:rsid w:val="226D27D8"/>
    <w:rsid w:val="226E6995"/>
    <w:rsid w:val="226E8539"/>
    <w:rsid w:val="22724FCA"/>
    <w:rsid w:val="2283BFC8"/>
    <w:rsid w:val="22BCC596"/>
    <w:rsid w:val="22D8A059"/>
    <w:rsid w:val="22E30FC3"/>
    <w:rsid w:val="22FB6487"/>
    <w:rsid w:val="23350BFB"/>
    <w:rsid w:val="2342C238"/>
    <w:rsid w:val="234C17F2"/>
    <w:rsid w:val="2368EC2D"/>
    <w:rsid w:val="236AC9E5"/>
    <w:rsid w:val="237B9FC5"/>
    <w:rsid w:val="237FC5C7"/>
    <w:rsid w:val="238B0982"/>
    <w:rsid w:val="239AE005"/>
    <w:rsid w:val="23AA7633"/>
    <w:rsid w:val="23AD68E7"/>
    <w:rsid w:val="23D7D581"/>
    <w:rsid w:val="23E79070"/>
    <w:rsid w:val="23F9B852"/>
    <w:rsid w:val="242111DB"/>
    <w:rsid w:val="242309F1"/>
    <w:rsid w:val="242706B1"/>
    <w:rsid w:val="2435D8FE"/>
    <w:rsid w:val="2452F94D"/>
    <w:rsid w:val="2457CB00"/>
    <w:rsid w:val="245FD09E"/>
    <w:rsid w:val="2475D625"/>
    <w:rsid w:val="2480F602"/>
    <w:rsid w:val="248821A8"/>
    <w:rsid w:val="249DC2B3"/>
    <w:rsid w:val="24AAE8B1"/>
    <w:rsid w:val="24AC1019"/>
    <w:rsid w:val="24AF4837"/>
    <w:rsid w:val="24B7E5BA"/>
    <w:rsid w:val="2500C8EC"/>
    <w:rsid w:val="25037A56"/>
    <w:rsid w:val="250601D5"/>
    <w:rsid w:val="251CA343"/>
    <w:rsid w:val="254FD46E"/>
    <w:rsid w:val="257EC010"/>
    <w:rsid w:val="25A378F5"/>
    <w:rsid w:val="25B9578D"/>
    <w:rsid w:val="25CB4515"/>
    <w:rsid w:val="25D10B16"/>
    <w:rsid w:val="25D678BC"/>
    <w:rsid w:val="25D78925"/>
    <w:rsid w:val="25E2136C"/>
    <w:rsid w:val="2600A2A7"/>
    <w:rsid w:val="260AD843"/>
    <w:rsid w:val="260C67A7"/>
    <w:rsid w:val="2611A1E0"/>
    <w:rsid w:val="26138B7D"/>
    <w:rsid w:val="2639F593"/>
    <w:rsid w:val="26415EB3"/>
    <w:rsid w:val="2644EB0E"/>
    <w:rsid w:val="26890141"/>
    <w:rsid w:val="269589F9"/>
    <w:rsid w:val="2697C30D"/>
    <w:rsid w:val="269DB922"/>
    <w:rsid w:val="26A5B69A"/>
    <w:rsid w:val="26A74351"/>
    <w:rsid w:val="26CA4B1F"/>
    <w:rsid w:val="26CD1CC5"/>
    <w:rsid w:val="26D0CA21"/>
    <w:rsid w:val="27044AE0"/>
    <w:rsid w:val="2704824C"/>
    <w:rsid w:val="271D3DA6"/>
    <w:rsid w:val="27268C22"/>
    <w:rsid w:val="272CFBBE"/>
    <w:rsid w:val="2739D10A"/>
    <w:rsid w:val="273C270F"/>
    <w:rsid w:val="27423129"/>
    <w:rsid w:val="27435629"/>
    <w:rsid w:val="2749DE4A"/>
    <w:rsid w:val="277F7881"/>
    <w:rsid w:val="27800143"/>
    <w:rsid w:val="27835F46"/>
    <w:rsid w:val="278D87DC"/>
    <w:rsid w:val="279BC87A"/>
    <w:rsid w:val="27C01BA3"/>
    <w:rsid w:val="27C38C0F"/>
    <w:rsid w:val="27CBA77C"/>
    <w:rsid w:val="27D83752"/>
    <w:rsid w:val="27DE0D5E"/>
    <w:rsid w:val="27F7D1F8"/>
    <w:rsid w:val="2802BBE4"/>
    <w:rsid w:val="280ACA31"/>
    <w:rsid w:val="283332B6"/>
    <w:rsid w:val="2833726E"/>
    <w:rsid w:val="285A16EC"/>
    <w:rsid w:val="286B27A7"/>
    <w:rsid w:val="286D7C01"/>
    <w:rsid w:val="28CC68DF"/>
    <w:rsid w:val="28CEEA07"/>
    <w:rsid w:val="28D122BD"/>
    <w:rsid w:val="28DE895B"/>
    <w:rsid w:val="28E5173F"/>
    <w:rsid w:val="28E92D64"/>
    <w:rsid w:val="290BABA4"/>
    <w:rsid w:val="290D4380"/>
    <w:rsid w:val="29174A66"/>
    <w:rsid w:val="2917E94E"/>
    <w:rsid w:val="292562EA"/>
    <w:rsid w:val="2962CBA9"/>
    <w:rsid w:val="297FC1A8"/>
    <w:rsid w:val="2986A6A6"/>
    <w:rsid w:val="29B7E91E"/>
    <w:rsid w:val="29BB0EF3"/>
    <w:rsid w:val="29BBBE0A"/>
    <w:rsid w:val="29CB06D9"/>
    <w:rsid w:val="29CC7255"/>
    <w:rsid w:val="29D80D24"/>
    <w:rsid w:val="29F5537B"/>
    <w:rsid w:val="2A1C5233"/>
    <w:rsid w:val="2A237E14"/>
    <w:rsid w:val="2A361C4E"/>
    <w:rsid w:val="2A3F2531"/>
    <w:rsid w:val="2A6F768C"/>
    <w:rsid w:val="2A7D197E"/>
    <w:rsid w:val="2A81EF4A"/>
    <w:rsid w:val="2AAF4265"/>
    <w:rsid w:val="2AB6DF45"/>
    <w:rsid w:val="2AD71B41"/>
    <w:rsid w:val="2AFFF761"/>
    <w:rsid w:val="2B107984"/>
    <w:rsid w:val="2B3914B2"/>
    <w:rsid w:val="2B39F98D"/>
    <w:rsid w:val="2B3C24F6"/>
    <w:rsid w:val="2B3EADFA"/>
    <w:rsid w:val="2B7B2506"/>
    <w:rsid w:val="2B7D7459"/>
    <w:rsid w:val="2B9102CC"/>
    <w:rsid w:val="2BA731E8"/>
    <w:rsid w:val="2BCA1AA2"/>
    <w:rsid w:val="2BCA5547"/>
    <w:rsid w:val="2BD7B9CD"/>
    <w:rsid w:val="2BE4A35B"/>
    <w:rsid w:val="2C2A1510"/>
    <w:rsid w:val="2C47E202"/>
    <w:rsid w:val="2C5F513B"/>
    <w:rsid w:val="2C8B9159"/>
    <w:rsid w:val="2C981374"/>
    <w:rsid w:val="2CAD96D9"/>
    <w:rsid w:val="2CB1F4B0"/>
    <w:rsid w:val="2CB7B52F"/>
    <w:rsid w:val="2CC17357"/>
    <w:rsid w:val="2CCFEF37"/>
    <w:rsid w:val="2CD5D831"/>
    <w:rsid w:val="2CE46993"/>
    <w:rsid w:val="2CEF58EB"/>
    <w:rsid w:val="2CF9B454"/>
    <w:rsid w:val="2D37F757"/>
    <w:rsid w:val="2D4282DD"/>
    <w:rsid w:val="2D48EAAE"/>
    <w:rsid w:val="2D60A459"/>
    <w:rsid w:val="2D84BC47"/>
    <w:rsid w:val="2D858669"/>
    <w:rsid w:val="2DA4D87C"/>
    <w:rsid w:val="2DA96058"/>
    <w:rsid w:val="2DC5F21A"/>
    <w:rsid w:val="2DFAB30E"/>
    <w:rsid w:val="2E04327C"/>
    <w:rsid w:val="2E1E6ED3"/>
    <w:rsid w:val="2E3E5B96"/>
    <w:rsid w:val="2E6559DE"/>
    <w:rsid w:val="2E73BA7A"/>
    <w:rsid w:val="2E74B7EF"/>
    <w:rsid w:val="2E8F43C7"/>
    <w:rsid w:val="2E982C2B"/>
    <w:rsid w:val="2EB3AC06"/>
    <w:rsid w:val="2F0618E6"/>
    <w:rsid w:val="2F13085D"/>
    <w:rsid w:val="2F1A0EBF"/>
    <w:rsid w:val="2F3B7883"/>
    <w:rsid w:val="2F3F0DEE"/>
    <w:rsid w:val="2F5B0E56"/>
    <w:rsid w:val="2F7A357B"/>
    <w:rsid w:val="2F813E67"/>
    <w:rsid w:val="2F83B4A3"/>
    <w:rsid w:val="2F897D66"/>
    <w:rsid w:val="2FA4C237"/>
    <w:rsid w:val="2FAA6425"/>
    <w:rsid w:val="2FC66753"/>
    <w:rsid w:val="2FC7BE4E"/>
    <w:rsid w:val="2FCAA2B3"/>
    <w:rsid w:val="2FCDB20F"/>
    <w:rsid w:val="2FE2981F"/>
    <w:rsid w:val="302E3776"/>
    <w:rsid w:val="303B4D37"/>
    <w:rsid w:val="305F525D"/>
    <w:rsid w:val="30862E90"/>
    <w:rsid w:val="309B5669"/>
    <w:rsid w:val="309D4728"/>
    <w:rsid w:val="30ACAE85"/>
    <w:rsid w:val="30ADE78C"/>
    <w:rsid w:val="30D47405"/>
    <w:rsid w:val="30DC1D58"/>
    <w:rsid w:val="30ED5C90"/>
    <w:rsid w:val="30F52209"/>
    <w:rsid w:val="30F77D26"/>
    <w:rsid w:val="314AEB8A"/>
    <w:rsid w:val="314D08EF"/>
    <w:rsid w:val="314E9F6F"/>
    <w:rsid w:val="3163CC98"/>
    <w:rsid w:val="3174DAE9"/>
    <w:rsid w:val="317591DF"/>
    <w:rsid w:val="31809106"/>
    <w:rsid w:val="319C7C02"/>
    <w:rsid w:val="31A528B3"/>
    <w:rsid w:val="31AAA503"/>
    <w:rsid w:val="31B2CA30"/>
    <w:rsid w:val="31B4437A"/>
    <w:rsid w:val="31DA0C1F"/>
    <w:rsid w:val="31F15F66"/>
    <w:rsid w:val="31F9C298"/>
    <w:rsid w:val="31FA0D92"/>
    <w:rsid w:val="31FCE74C"/>
    <w:rsid w:val="32020116"/>
    <w:rsid w:val="3208F6ED"/>
    <w:rsid w:val="3238136A"/>
    <w:rsid w:val="3238BB45"/>
    <w:rsid w:val="323EB83F"/>
    <w:rsid w:val="32421434"/>
    <w:rsid w:val="324BEF11"/>
    <w:rsid w:val="3251762E"/>
    <w:rsid w:val="32602C49"/>
    <w:rsid w:val="32650D1C"/>
    <w:rsid w:val="32694EFF"/>
    <w:rsid w:val="32781EA6"/>
    <w:rsid w:val="327CFB6E"/>
    <w:rsid w:val="32894C62"/>
    <w:rsid w:val="328A3BE1"/>
    <w:rsid w:val="329EC662"/>
    <w:rsid w:val="32A7B373"/>
    <w:rsid w:val="32AC7DAC"/>
    <w:rsid w:val="32AF9412"/>
    <w:rsid w:val="32B6E836"/>
    <w:rsid w:val="32BB856E"/>
    <w:rsid w:val="32BE0B4F"/>
    <w:rsid w:val="32DAED11"/>
    <w:rsid w:val="32EB0890"/>
    <w:rsid w:val="33099EB5"/>
    <w:rsid w:val="330BD20D"/>
    <w:rsid w:val="3310E2E0"/>
    <w:rsid w:val="3330CDE3"/>
    <w:rsid w:val="333572FB"/>
    <w:rsid w:val="3349872E"/>
    <w:rsid w:val="335875A8"/>
    <w:rsid w:val="335FC9CC"/>
    <w:rsid w:val="3361D549"/>
    <w:rsid w:val="3366D707"/>
    <w:rsid w:val="338CBA0A"/>
    <w:rsid w:val="33921F44"/>
    <w:rsid w:val="33B4B27C"/>
    <w:rsid w:val="33D2F882"/>
    <w:rsid w:val="33DF9878"/>
    <w:rsid w:val="33F01D12"/>
    <w:rsid w:val="33F47166"/>
    <w:rsid w:val="33FAC337"/>
    <w:rsid w:val="3414C8D1"/>
    <w:rsid w:val="3421F80E"/>
    <w:rsid w:val="3422C699"/>
    <w:rsid w:val="342D1CA0"/>
    <w:rsid w:val="343BFAD4"/>
    <w:rsid w:val="343EB46E"/>
    <w:rsid w:val="3448D273"/>
    <w:rsid w:val="344C023B"/>
    <w:rsid w:val="344E8C4F"/>
    <w:rsid w:val="348D2BE4"/>
    <w:rsid w:val="3493C1FF"/>
    <w:rsid w:val="349C6B16"/>
    <w:rsid w:val="349E5320"/>
    <w:rsid w:val="349F383F"/>
    <w:rsid w:val="34B73312"/>
    <w:rsid w:val="34C4B6D2"/>
    <w:rsid w:val="34D87CA6"/>
    <w:rsid w:val="350089E2"/>
    <w:rsid w:val="35113982"/>
    <w:rsid w:val="35164DFB"/>
    <w:rsid w:val="351868E8"/>
    <w:rsid w:val="3524C42F"/>
    <w:rsid w:val="352EDD7C"/>
    <w:rsid w:val="353597CB"/>
    <w:rsid w:val="35565989"/>
    <w:rsid w:val="355B43C7"/>
    <w:rsid w:val="355CF7F9"/>
    <w:rsid w:val="356EE274"/>
    <w:rsid w:val="3579D779"/>
    <w:rsid w:val="3580F1C2"/>
    <w:rsid w:val="359B1A56"/>
    <w:rsid w:val="35DC64CD"/>
    <w:rsid w:val="35DE3D3D"/>
    <w:rsid w:val="35E64F48"/>
    <w:rsid w:val="35EB69A5"/>
    <w:rsid w:val="35F657F0"/>
    <w:rsid w:val="3617A082"/>
    <w:rsid w:val="3637328C"/>
    <w:rsid w:val="36405765"/>
    <w:rsid w:val="365B0A3D"/>
    <w:rsid w:val="365F7ABD"/>
    <w:rsid w:val="36675F75"/>
    <w:rsid w:val="36704C7D"/>
    <w:rsid w:val="368F5FFE"/>
    <w:rsid w:val="3696B12C"/>
    <w:rsid w:val="3698B09A"/>
    <w:rsid w:val="369BDCE0"/>
    <w:rsid w:val="36AE1B04"/>
    <w:rsid w:val="36AEA179"/>
    <w:rsid w:val="36CFE09E"/>
    <w:rsid w:val="370EAE9A"/>
    <w:rsid w:val="372E0F9C"/>
    <w:rsid w:val="37322F24"/>
    <w:rsid w:val="373672B4"/>
    <w:rsid w:val="373FFA04"/>
    <w:rsid w:val="3742B7C9"/>
    <w:rsid w:val="378AECC1"/>
    <w:rsid w:val="378D7554"/>
    <w:rsid w:val="37976A32"/>
    <w:rsid w:val="37B20812"/>
    <w:rsid w:val="37B69E89"/>
    <w:rsid w:val="37BC99E2"/>
    <w:rsid w:val="37C122F4"/>
    <w:rsid w:val="37DA9725"/>
    <w:rsid w:val="37E75AD4"/>
    <w:rsid w:val="3819541C"/>
    <w:rsid w:val="3849106C"/>
    <w:rsid w:val="3851A64E"/>
    <w:rsid w:val="386DC3E5"/>
    <w:rsid w:val="3894DA83"/>
    <w:rsid w:val="38D54FC0"/>
    <w:rsid w:val="38E206BA"/>
    <w:rsid w:val="38F0B70E"/>
    <w:rsid w:val="3905EC06"/>
    <w:rsid w:val="391950F0"/>
    <w:rsid w:val="391D8BA4"/>
    <w:rsid w:val="3935984C"/>
    <w:rsid w:val="39364090"/>
    <w:rsid w:val="393CD27A"/>
    <w:rsid w:val="393D9190"/>
    <w:rsid w:val="3940CB1A"/>
    <w:rsid w:val="39547FCE"/>
    <w:rsid w:val="395BD1EC"/>
    <w:rsid w:val="3963EB8B"/>
    <w:rsid w:val="396428A4"/>
    <w:rsid w:val="396775D8"/>
    <w:rsid w:val="3967DC42"/>
    <w:rsid w:val="39686C78"/>
    <w:rsid w:val="3976AD56"/>
    <w:rsid w:val="397DDDED"/>
    <w:rsid w:val="397E638B"/>
    <w:rsid w:val="39856431"/>
    <w:rsid w:val="399D6BF5"/>
    <w:rsid w:val="39C37E02"/>
    <w:rsid w:val="39C46005"/>
    <w:rsid w:val="39E552F5"/>
    <w:rsid w:val="39E7CB50"/>
    <w:rsid w:val="39EA39C2"/>
    <w:rsid w:val="39F01F6E"/>
    <w:rsid w:val="39F3FCFE"/>
    <w:rsid w:val="3A1170BE"/>
    <w:rsid w:val="3A1ED447"/>
    <w:rsid w:val="3A641824"/>
    <w:rsid w:val="3A794812"/>
    <w:rsid w:val="3A8C0143"/>
    <w:rsid w:val="3A8E3008"/>
    <w:rsid w:val="3AAAFA94"/>
    <w:rsid w:val="3AB1DA10"/>
    <w:rsid w:val="3AB5B188"/>
    <w:rsid w:val="3AC0B527"/>
    <w:rsid w:val="3AE40D6E"/>
    <w:rsid w:val="3AF7111B"/>
    <w:rsid w:val="3AFAD121"/>
    <w:rsid w:val="3B06EF14"/>
    <w:rsid w:val="3B16D307"/>
    <w:rsid w:val="3B18BA9F"/>
    <w:rsid w:val="3B20C998"/>
    <w:rsid w:val="3B24058B"/>
    <w:rsid w:val="3B2A505A"/>
    <w:rsid w:val="3B2D3BF8"/>
    <w:rsid w:val="3B3DCB66"/>
    <w:rsid w:val="3B40999D"/>
    <w:rsid w:val="3B418C34"/>
    <w:rsid w:val="3B4328E2"/>
    <w:rsid w:val="3B661032"/>
    <w:rsid w:val="3BB6EA15"/>
    <w:rsid w:val="3BB88935"/>
    <w:rsid w:val="3BBEFA6D"/>
    <w:rsid w:val="3BC35BF5"/>
    <w:rsid w:val="3BC3EAC7"/>
    <w:rsid w:val="3BCD98C1"/>
    <w:rsid w:val="3BCEC44D"/>
    <w:rsid w:val="3BE381EF"/>
    <w:rsid w:val="3BF29BF5"/>
    <w:rsid w:val="3BFF2512"/>
    <w:rsid w:val="3C4D671E"/>
    <w:rsid w:val="3C5B5AEC"/>
    <w:rsid w:val="3C93785E"/>
    <w:rsid w:val="3CAD31B3"/>
    <w:rsid w:val="3CD9F444"/>
    <w:rsid w:val="3CDAB89B"/>
    <w:rsid w:val="3CDD1FA5"/>
    <w:rsid w:val="3CE88C16"/>
    <w:rsid w:val="3CEDFEEB"/>
    <w:rsid w:val="3D08B749"/>
    <w:rsid w:val="3D10CC2A"/>
    <w:rsid w:val="3D1C9AA3"/>
    <w:rsid w:val="3D21D87D"/>
    <w:rsid w:val="3D2D35C0"/>
    <w:rsid w:val="3D74B03D"/>
    <w:rsid w:val="3D74F7B9"/>
    <w:rsid w:val="3D77674D"/>
    <w:rsid w:val="3D7B994D"/>
    <w:rsid w:val="3D805379"/>
    <w:rsid w:val="3D859080"/>
    <w:rsid w:val="3D88AE22"/>
    <w:rsid w:val="3D94B745"/>
    <w:rsid w:val="3DB04ED8"/>
    <w:rsid w:val="3E149953"/>
    <w:rsid w:val="3E14E2F2"/>
    <w:rsid w:val="3E347D10"/>
    <w:rsid w:val="3E591A4A"/>
    <w:rsid w:val="3E7D0525"/>
    <w:rsid w:val="3E8BD44F"/>
    <w:rsid w:val="3E9E2E41"/>
    <w:rsid w:val="3EA0386E"/>
    <w:rsid w:val="3ED77DF9"/>
    <w:rsid w:val="3EEC900F"/>
    <w:rsid w:val="3EF15F01"/>
    <w:rsid w:val="3F057687"/>
    <w:rsid w:val="3F16273D"/>
    <w:rsid w:val="3F23E0B6"/>
    <w:rsid w:val="3F2D4843"/>
    <w:rsid w:val="3F2F8966"/>
    <w:rsid w:val="3F48501D"/>
    <w:rsid w:val="3F5FB105"/>
    <w:rsid w:val="3F60A8F1"/>
    <w:rsid w:val="3F6BB43C"/>
    <w:rsid w:val="3F71A145"/>
    <w:rsid w:val="3F7D5979"/>
    <w:rsid w:val="3F9C189C"/>
    <w:rsid w:val="3FA464E7"/>
    <w:rsid w:val="3FAE2142"/>
    <w:rsid w:val="3FCA45F5"/>
    <w:rsid w:val="3FCE6618"/>
    <w:rsid w:val="3FDCD999"/>
    <w:rsid w:val="400F86AB"/>
    <w:rsid w:val="4012E94B"/>
    <w:rsid w:val="403D332A"/>
    <w:rsid w:val="406527DA"/>
    <w:rsid w:val="4081F53D"/>
    <w:rsid w:val="40998A3E"/>
    <w:rsid w:val="409E93AA"/>
    <w:rsid w:val="40AA340A"/>
    <w:rsid w:val="40C46BAD"/>
    <w:rsid w:val="40E20DE0"/>
    <w:rsid w:val="40FEE176"/>
    <w:rsid w:val="41039C54"/>
    <w:rsid w:val="4134399C"/>
    <w:rsid w:val="41401387"/>
    <w:rsid w:val="41469F68"/>
    <w:rsid w:val="414C3D7B"/>
    <w:rsid w:val="416CB24E"/>
    <w:rsid w:val="4192A09E"/>
    <w:rsid w:val="41CCCCBC"/>
    <w:rsid w:val="41CFF39B"/>
    <w:rsid w:val="41E8EC32"/>
    <w:rsid w:val="41E97518"/>
    <w:rsid w:val="41ED417B"/>
    <w:rsid w:val="41ED7A2C"/>
    <w:rsid w:val="420ECAD7"/>
    <w:rsid w:val="42357F24"/>
    <w:rsid w:val="42375EDB"/>
    <w:rsid w:val="423D1E5B"/>
    <w:rsid w:val="423ED988"/>
    <w:rsid w:val="424049D5"/>
    <w:rsid w:val="4241EC3A"/>
    <w:rsid w:val="42791D77"/>
    <w:rsid w:val="42829434"/>
    <w:rsid w:val="4286BF52"/>
    <w:rsid w:val="428AD379"/>
    <w:rsid w:val="429A05ED"/>
    <w:rsid w:val="42B0E38D"/>
    <w:rsid w:val="42D4C13D"/>
    <w:rsid w:val="42D864E9"/>
    <w:rsid w:val="42DEB261"/>
    <w:rsid w:val="42F2CD89"/>
    <w:rsid w:val="42F8C699"/>
    <w:rsid w:val="4319A48A"/>
    <w:rsid w:val="4346346E"/>
    <w:rsid w:val="435125D6"/>
    <w:rsid w:val="4365502C"/>
    <w:rsid w:val="4378AAE2"/>
    <w:rsid w:val="438491EB"/>
    <w:rsid w:val="43A8EE91"/>
    <w:rsid w:val="43B32781"/>
    <w:rsid w:val="43C0B2C6"/>
    <w:rsid w:val="43C0E111"/>
    <w:rsid w:val="43C30ED8"/>
    <w:rsid w:val="43C9903D"/>
    <w:rsid w:val="43EFD8AE"/>
    <w:rsid w:val="43FB0AA7"/>
    <w:rsid w:val="441B9F66"/>
    <w:rsid w:val="442BA895"/>
    <w:rsid w:val="442F6F01"/>
    <w:rsid w:val="44355D55"/>
    <w:rsid w:val="4445A37C"/>
    <w:rsid w:val="44494F74"/>
    <w:rsid w:val="444C1BA9"/>
    <w:rsid w:val="444F6016"/>
    <w:rsid w:val="44541250"/>
    <w:rsid w:val="4454D53E"/>
    <w:rsid w:val="44599053"/>
    <w:rsid w:val="445AAEF3"/>
    <w:rsid w:val="4481EE16"/>
    <w:rsid w:val="4492DBB4"/>
    <w:rsid w:val="44A30C30"/>
    <w:rsid w:val="44B89A6A"/>
    <w:rsid w:val="44BBC2A5"/>
    <w:rsid w:val="44C49473"/>
    <w:rsid w:val="44C4A411"/>
    <w:rsid w:val="44EAEC0C"/>
    <w:rsid w:val="44FF108F"/>
    <w:rsid w:val="45152324"/>
    <w:rsid w:val="451E4241"/>
    <w:rsid w:val="45223A1B"/>
    <w:rsid w:val="453B589F"/>
    <w:rsid w:val="453D6AB9"/>
    <w:rsid w:val="4548C64C"/>
    <w:rsid w:val="454AB816"/>
    <w:rsid w:val="457A67FA"/>
    <w:rsid w:val="457F87A9"/>
    <w:rsid w:val="4582469D"/>
    <w:rsid w:val="45BF072D"/>
    <w:rsid w:val="45CD38DC"/>
    <w:rsid w:val="45E35727"/>
    <w:rsid w:val="45E42A2A"/>
    <w:rsid w:val="45F11CA1"/>
    <w:rsid w:val="4604BF85"/>
    <w:rsid w:val="46077161"/>
    <w:rsid w:val="46086B68"/>
    <w:rsid w:val="460B8F67"/>
    <w:rsid w:val="460BA044"/>
    <w:rsid w:val="460FFBD7"/>
    <w:rsid w:val="461F1DE5"/>
    <w:rsid w:val="462ED8EC"/>
    <w:rsid w:val="4634FC29"/>
    <w:rsid w:val="46351E68"/>
    <w:rsid w:val="46372815"/>
    <w:rsid w:val="463DEF79"/>
    <w:rsid w:val="4652E5B6"/>
    <w:rsid w:val="4664923F"/>
    <w:rsid w:val="4684363E"/>
    <w:rsid w:val="46C50C6D"/>
    <w:rsid w:val="46CF64A7"/>
    <w:rsid w:val="46DD458A"/>
    <w:rsid w:val="46FD8CAB"/>
    <w:rsid w:val="470A15C9"/>
    <w:rsid w:val="470F6DBE"/>
    <w:rsid w:val="47101128"/>
    <w:rsid w:val="471D5126"/>
    <w:rsid w:val="47248846"/>
    <w:rsid w:val="47249F71"/>
    <w:rsid w:val="4724D0B6"/>
    <w:rsid w:val="4743712B"/>
    <w:rsid w:val="4750F691"/>
    <w:rsid w:val="4756FA3E"/>
    <w:rsid w:val="476E2EEC"/>
    <w:rsid w:val="4788B379"/>
    <w:rsid w:val="478B9B1B"/>
    <w:rsid w:val="47AE68E4"/>
    <w:rsid w:val="47CF7BC3"/>
    <w:rsid w:val="47CFE75D"/>
    <w:rsid w:val="47F83BC9"/>
    <w:rsid w:val="4824962A"/>
    <w:rsid w:val="4848698F"/>
    <w:rsid w:val="485F80C8"/>
    <w:rsid w:val="489219FD"/>
    <w:rsid w:val="48B89CA2"/>
    <w:rsid w:val="48C2F9C9"/>
    <w:rsid w:val="48CD4FC1"/>
    <w:rsid w:val="48CDB180"/>
    <w:rsid w:val="48D3EFA9"/>
    <w:rsid w:val="48D9E156"/>
    <w:rsid w:val="48E36E02"/>
    <w:rsid w:val="48E3D3C6"/>
    <w:rsid w:val="48E5E57C"/>
    <w:rsid w:val="48FB9F1F"/>
    <w:rsid w:val="49010027"/>
    <w:rsid w:val="4907FCDD"/>
    <w:rsid w:val="49166050"/>
    <w:rsid w:val="491EA993"/>
    <w:rsid w:val="493A3B39"/>
    <w:rsid w:val="495CC079"/>
    <w:rsid w:val="49623EF9"/>
    <w:rsid w:val="49786D1C"/>
    <w:rsid w:val="497EDCA8"/>
    <w:rsid w:val="49804A18"/>
    <w:rsid w:val="498FA82B"/>
    <w:rsid w:val="49A3440C"/>
    <w:rsid w:val="49B7F196"/>
    <w:rsid w:val="49C369AA"/>
    <w:rsid w:val="49C8F8FD"/>
    <w:rsid w:val="49D62391"/>
    <w:rsid w:val="4A0B4BAF"/>
    <w:rsid w:val="4A18782B"/>
    <w:rsid w:val="4A19FC77"/>
    <w:rsid w:val="4A1C8FF6"/>
    <w:rsid w:val="4A1FA3A0"/>
    <w:rsid w:val="4A1FC983"/>
    <w:rsid w:val="4A216C18"/>
    <w:rsid w:val="4A2388A2"/>
    <w:rsid w:val="4A4A38C8"/>
    <w:rsid w:val="4A7CE283"/>
    <w:rsid w:val="4A7DA566"/>
    <w:rsid w:val="4A7F5C3A"/>
    <w:rsid w:val="4A865490"/>
    <w:rsid w:val="4A97C0BD"/>
    <w:rsid w:val="4AA10A04"/>
    <w:rsid w:val="4AA7E962"/>
    <w:rsid w:val="4AAED784"/>
    <w:rsid w:val="4AAF7ACA"/>
    <w:rsid w:val="4AC3B0ED"/>
    <w:rsid w:val="4AC444A6"/>
    <w:rsid w:val="4B08D514"/>
    <w:rsid w:val="4B348F0F"/>
    <w:rsid w:val="4B390C7F"/>
    <w:rsid w:val="4B4E200F"/>
    <w:rsid w:val="4B5AF191"/>
    <w:rsid w:val="4B678E9F"/>
    <w:rsid w:val="4B821944"/>
    <w:rsid w:val="4BC04539"/>
    <w:rsid w:val="4BC533C9"/>
    <w:rsid w:val="4BD2CC40"/>
    <w:rsid w:val="4BD5C5B1"/>
    <w:rsid w:val="4BD6E167"/>
    <w:rsid w:val="4BDA9A1A"/>
    <w:rsid w:val="4BE981FA"/>
    <w:rsid w:val="4BF00BB0"/>
    <w:rsid w:val="4BF76CED"/>
    <w:rsid w:val="4BFAB506"/>
    <w:rsid w:val="4C03E71B"/>
    <w:rsid w:val="4C06F49F"/>
    <w:rsid w:val="4C14D94F"/>
    <w:rsid w:val="4C16703F"/>
    <w:rsid w:val="4C283A10"/>
    <w:rsid w:val="4C29FA94"/>
    <w:rsid w:val="4C3FDB4E"/>
    <w:rsid w:val="4C49FA5E"/>
    <w:rsid w:val="4C6CC7E7"/>
    <w:rsid w:val="4C6DCAC2"/>
    <w:rsid w:val="4C6DE346"/>
    <w:rsid w:val="4C80F98B"/>
    <w:rsid w:val="4C818FE2"/>
    <w:rsid w:val="4CA4FFCD"/>
    <w:rsid w:val="4CB95597"/>
    <w:rsid w:val="4CE5260A"/>
    <w:rsid w:val="4CEE3425"/>
    <w:rsid w:val="4D087902"/>
    <w:rsid w:val="4D10B83F"/>
    <w:rsid w:val="4D158FEF"/>
    <w:rsid w:val="4D270705"/>
    <w:rsid w:val="4D4CE93B"/>
    <w:rsid w:val="4D6A8ED1"/>
    <w:rsid w:val="4D88ECDD"/>
    <w:rsid w:val="4D89A0D6"/>
    <w:rsid w:val="4D9377F8"/>
    <w:rsid w:val="4D9F3513"/>
    <w:rsid w:val="4DCE4E18"/>
    <w:rsid w:val="4DEA8A1E"/>
    <w:rsid w:val="4DF6CD0A"/>
    <w:rsid w:val="4DFF64E3"/>
    <w:rsid w:val="4E0977A1"/>
    <w:rsid w:val="4E22078A"/>
    <w:rsid w:val="4E2756F1"/>
    <w:rsid w:val="4E2BB28C"/>
    <w:rsid w:val="4ECC04BC"/>
    <w:rsid w:val="4ECE1C9C"/>
    <w:rsid w:val="4EEE2C66"/>
    <w:rsid w:val="4EF32749"/>
    <w:rsid w:val="4EF87B59"/>
    <w:rsid w:val="4F05A6B8"/>
    <w:rsid w:val="4F14DA5C"/>
    <w:rsid w:val="4F1E27D0"/>
    <w:rsid w:val="4F2849D7"/>
    <w:rsid w:val="4F2DCB94"/>
    <w:rsid w:val="4F34E233"/>
    <w:rsid w:val="4F3BD410"/>
    <w:rsid w:val="4F47B5F7"/>
    <w:rsid w:val="4F4E57A1"/>
    <w:rsid w:val="4F5DDD84"/>
    <w:rsid w:val="4F61E7A8"/>
    <w:rsid w:val="4F6D49FF"/>
    <w:rsid w:val="4F84A99F"/>
    <w:rsid w:val="4F98A4D1"/>
    <w:rsid w:val="4F9D1E26"/>
    <w:rsid w:val="4FA196AE"/>
    <w:rsid w:val="4FBD3080"/>
    <w:rsid w:val="4FC01E77"/>
    <w:rsid w:val="4FC0904E"/>
    <w:rsid w:val="4FC5D93A"/>
    <w:rsid w:val="4FD7BF4A"/>
    <w:rsid w:val="4FDE130D"/>
    <w:rsid w:val="4FEB4594"/>
    <w:rsid w:val="4FED35D0"/>
    <w:rsid w:val="502AE53C"/>
    <w:rsid w:val="5034E501"/>
    <w:rsid w:val="506A15CC"/>
    <w:rsid w:val="508AD4E8"/>
    <w:rsid w:val="508C8D06"/>
    <w:rsid w:val="509B83EB"/>
    <w:rsid w:val="50B5AF33"/>
    <w:rsid w:val="50B8B20E"/>
    <w:rsid w:val="50C1821C"/>
    <w:rsid w:val="50CDA504"/>
    <w:rsid w:val="50DF2452"/>
    <w:rsid w:val="50F044CE"/>
    <w:rsid w:val="50F61FFF"/>
    <w:rsid w:val="5105525D"/>
    <w:rsid w:val="510D2210"/>
    <w:rsid w:val="512BDC30"/>
    <w:rsid w:val="5130E9B6"/>
    <w:rsid w:val="51598C59"/>
    <w:rsid w:val="51739B1E"/>
    <w:rsid w:val="51B3E6A8"/>
    <w:rsid w:val="51C2A90B"/>
    <w:rsid w:val="51C7B1A1"/>
    <w:rsid w:val="51E74331"/>
    <w:rsid w:val="51F0E471"/>
    <w:rsid w:val="52034879"/>
    <w:rsid w:val="522FAADD"/>
    <w:rsid w:val="523802E0"/>
    <w:rsid w:val="52395B19"/>
    <w:rsid w:val="524818CD"/>
    <w:rsid w:val="5278BA3F"/>
    <w:rsid w:val="527FCB32"/>
    <w:rsid w:val="52824FA4"/>
    <w:rsid w:val="52834ED1"/>
    <w:rsid w:val="52AB75F0"/>
    <w:rsid w:val="52B58692"/>
    <w:rsid w:val="52B9E246"/>
    <w:rsid w:val="53188AD8"/>
    <w:rsid w:val="532A797A"/>
    <w:rsid w:val="533D4076"/>
    <w:rsid w:val="533EA24D"/>
    <w:rsid w:val="536884C7"/>
    <w:rsid w:val="536B5396"/>
    <w:rsid w:val="53727493"/>
    <w:rsid w:val="5389CA1F"/>
    <w:rsid w:val="5395BE22"/>
    <w:rsid w:val="5399DF79"/>
    <w:rsid w:val="53A26DB9"/>
    <w:rsid w:val="53C50E22"/>
    <w:rsid w:val="53C63821"/>
    <w:rsid w:val="53CCE44C"/>
    <w:rsid w:val="53DB6FF4"/>
    <w:rsid w:val="53E4A8B5"/>
    <w:rsid w:val="53F05D03"/>
    <w:rsid w:val="53F38878"/>
    <w:rsid w:val="54149707"/>
    <w:rsid w:val="542A4834"/>
    <w:rsid w:val="543C2F68"/>
    <w:rsid w:val="5455C8A7"/>
    <w:rsid w:val="54850FA6"/>
    <w:rsid w:val="54C89F2B"/>
    <w:rsid w:val="54D4139B"/>
    <w:rsid w:val="54D9FE87"/>
    <w:rsid w:val="54DCF652"/>
    <w:rsid w:val="54E0395E"/>
    <w:rsid w:val="54E7E3EF"/>
    <w:rsid w:val="54EBEF45"/>
    <w:rsid w:val="550C0231"/>
    <w:rsid w:val="55173D94"/>
    <w:rsid w:val="55213DEB"/>
    <w:rsid w:val="553CB463"/>
    <w:rsid w:val="5547DDB0"/>
    <w:rsid w:val="555E324E"/>
    <w:rsid w:val="5560F858"/>
    <w:rsid w:val="556201F4"/>
    <w:rsid w:val="556F140D"/>
    <w:rsid w:val="557E4B9D"/>
    <w:rsid w:val="5586B2BE"/>
    <w:rsid w:val="55B61B9C"/>
    <w:rsid w:val="55B8D2B6"/>
    <w:rsid w:val="55C67A99"/>
    <w:rsid w:val="55E17295"/>
    <w:rsid w:val="55EEB931"/>
    <w:rsid w:val="55FA5292"/>
    <w:rsid w:val="55FD77EB"/>
    <w:rsid w:val="5608A6FA"/>
    <w:rsid w:val="5611F5E2"/>
    <w:rsid w:val="561C5459"/>
    <w:rsid w:val="562D5327"/>
    <w:rsid w:val="563E938A"/>
    <w:rsid w:val="56410EAA"/>
    <w:rsid w:val="5641F999"/>
    <w:rsid w:val="5643466B"/>
    <w:rsid w:val="565915CF"/>
    <w:rsid w:val="5666AE1D"/>
    <w:rsid w:val="56723D3F"/>
    <w:rsid w:val="56775FE6"/>
    <w:rsid w:val="568A915F"/>
    <w:rsid w:val="5699A9A8"/>
    <w:rsid w:val="56A50C2A"/>
    <w:rsid w:val="56C90DF9"/>
    <w:rsid w:val="56CC4E6B"/>
    <w:rsid w:val="573EF311"/>
    <w:rsid w:val="574B9076"/>
    <w:rsid w:val="574BFED2"/>
    <w:rsid w:val="576BD4CE"/>
    <w:rsid w:val="57772947"/>
    <w:rsid w:val="57983210"/>
    <w:rsid w:val="579A172C"/>
    <w:rsid w:val="579EA7EA"/>
    <w:rsid w:val="57C60AC1"/>
    <w:rsid w:val="57CCD1C7"/>
    <w:rsid w:val="57D9B30A"/>
    <w:rsid w:val="57E278D7"/>
    <w:rsid w:val="57FB5E3D"/>
    <w:rsid w:val="580CAFB0"/>
    <w:rsid w:val="5810E5B9"/>
    <w:rsid w:val="58270205"/>
    <w:rsid w:val="582D8D90"/>
    <w:rsid w:val="582F1171"/>
    <w:rsid w:val="58373FC7"/>
    <w:rsid w:val="5840C642"/>
    <w:rsid w:val="58440FAD"/>
    <w:rsid w:val="58484E58"/>
    <w:rsid w:val="584B8EB4"/>
    <w:rsid w:val="584BC5BE"/>
    <w:rsid w:val="58538355"/>
    <w:rsid w:val="585E27EF"/>
    <w:rsid w:val="58625894"/>
    <w:rsid w:val="5865245D"/>
    <w:rsid w:val="586F54B4"/>
    <w:rsid w:val="5873DCED"/>
    <w:rsid w:val="589371D4"/>
    <w:rsid w:val="58B56C21"/>
    <w:rsid w:val="58BB159B"/>
    <w:rsid w:val="58F1E3D7"/>
    <w:rsid w:val="58F98715"/>
    <w:rsid w:val="5906DDB6"/>
    <w:rsid w:val="590BB942"/>
    <w:rsid w:val="59187B24"/>
    <w:rsid w:val="592741C3"/>
    <w:rsid w:val="596C5281"/>
    <w:rsid w:val="596CA15F"/>
    <w:rsid w:val="597B082D"/>
    <w:rsid w:val="59978842"/>
    <w:rsid w:val="59A0A877"/>
    <w:rsid w:val="59A7A73D"/>
    <w:rsid w:val="59A90C2F"/>
    <w:rsid w:val="59A98D3D"/>
    <w:rsid w:val="59B81925"/>
    <w:rsid w:val="59BDE50A"/>
    <w:rsid w:val="59C9BFE7"/>
    <w:rsid w:val="59CD706B"/>
    <w:rsid w:val="59DE1948"/>
    <w:rsid w:val="59EA964F"/>
    <w:rsid w:val="5A1C4A58"/>
    <w:rsid w:val="5A302C6F"/>
    <w:rsid w:val="5A3FFFF5"/>
    <w:rsid w:val="5A42ECA5"/>
    <w:rsid w:val="5A456D46"/>
    <w:rsid w:val="5A51B432"/>
    <w:rsid w:val="5A6921B5"/>
    <w:rsid w:val="5A7D1137"/>
    <w:rsid w:val="5AA7FDD9"/>
    <w:rsid w:val="5AB361DD"/>
    <w:rsid w:val="5AB5FED5"/>
    <w:rsid w:val="5AC48F88"/>
    <w:rsid w:val="5AD09893"/>
    <w:rsid w:val="5AD21B49"/>
    <w:rsid w:val="5AE032C1"/>
    <w:rsid w:val="5AFCF2B2"/>
    <w:rsid w:val="5B0B462A"/>
    <w:rsid w:val="5B0CF130"/>
    <w:rsid w:val="5B30B125"/>
    <w:rsid w:val="5B3A0794"/>
    <w:rsid w:val="5B3D721A"/>
    <w:rsid w:val="5B5D0187"/>
    <w:rsid w:val="5B72D18D"/>
    <w:rsid w:val="5BBB023F"/>
    <w:rsid w:val="5BC6ACF0"/>
    <w:rsid w:val="5BD42890"/>
    <w:rsid w:val="5BE2CF81"/>
    <w:rsid w:val="5C0BEA55"/>
    <w:rsid w:val="5C1AF171"/>
    <w:rsid w:val="5C28EF54"/>
    <w:rsid w:val="5C394B39"/>
    <w:rsid w:val="5C3E456A"/>
    <w:rsid w:val="5C3F58BE"/>
    <w:rsid w:val="5C59F918"/>
    <w:rsid w:val="5C635FDE"/>
    <w:rsid w:val="5C75FF3F"/>
    <w:rsid w:val="5C76C4B2"/>
    <w:rsid w:val="5CB4BBE6"/>
    <w:rsid w:val="5CFC0237"/>
    <w:rsid w:val="5D03C0B0"/>
    <w:rsid w:val="5D0909AF"/>
    <w:rsid w:val="5D1B25F1"/>
    <w:rsid w:val="5D1E43CB"/>
    <w:rsid w:val="5D1ECFB7"/>
    <w:rsid w:val="5D275BD5"/>
    <w:rsid w:val="5D667AA5"/>
    <w:rsid w:val="5D798D9B"/>
    <w:rsid w:val="5D7F6FFD"/>
    <w:rsid w:val="5DA8EAD4"/>
    <w:rsid w:val="5DCCD41A"/>
    <w:rsid w:val="5E087FC1"/>
    <w:rsid w:val="5E2792D3"/>
    <w:rsid w:val="5E3B3304"/>
    <w:rsid w:val="5E8989A3"/>
    <w:rsid w:val="5E908CBF"/>
    <w:rsid w:val="5E9168F7"/>
    <w:rsid w:val="5EA45F25"/>
    <w:rsid w:val="5EC0164E"/>
    <w:rsid w:val="5EC439BB"/>
    <w:rsid w:val="5ECA5C7F"/>
    <w:rsid w:val="5EDFCB61"/>
    <w:rsid w:val="5EF327B0"/>
    <w:rsid w:val="5EFDE99E"/>
    <w:rsid w:val="5F0AE8B5"/>
    <w:rsid w:val="5F241939"/>
    <w:rsid w:val="5F24D125"/>
    <w:rsid w:val="5F2FD505"/>
    <w:rsid w:val="5F4862DF"/>
    <w:rsid w:val="5F5422AD"/>
    <w:rsid w:val="5F6688C7"/>
    <w:rsid w:val="5F686F5A"/>
    <w:rsid w:val="5F6B7329"/>
    <w:rsid w:val="5F741A02"/>
    <w:rsid w:val="5FA19689"/>
    <w:rsid w:val="5FA6BE1B"/>
    <w:rsid w:val="5FAF8951"/>
    <w:rsid w:val="5FBCE310"/>
    <w:rsid w:val="5FCE9ECD"/>
    <w:rsid w:val="5FDD188E"/>
    <w:rsid w:val="5FEB24B8"/>
    <w:rsid w:val="5FEE213B"/>
    <w:rsid w:val="6031CB6B"/>
    <w:rsid w:val="6063C5F4"/>
    <w:rsid w:val="60690D12"/>
    <w:rsid w:val="606FF8FA"/>
    <w:rsid w:val="60747B9E"/>
    <w:rsid w:val="6096FE71"/>
    <w:rsid w:val="609F816B"/>
    <w:rsid w:val="60A3AEC1"/>
    <w:rsid w:val="60BAE611"/>
    <w:rsid w:val="60C0C5A4"/>
    <w:rsid w:val="60DDE5F4"/>
    <w:rsid w:val="60E762E5"/>
    <w:rsid w:val="60EDECAC"/>
    <w:rsid w:val="6108E77A"/>
    <w:rsid w:val="6114EF6E"/>
    <w:rsid w:val="61382803"/>
    <w:rsid w:val="614612F8"/>
    <w:rsid w:val="615A27F4"/>
    <w:rsid w:val="6178F01B"/>
    <w:rsid w:val="61832520"/>
    <w:rsid w:val="6185953D"/>
    <w:rsid w:val="618AD7BB"/>
    <w:rsid w:val="618E48F9"/>
    <w:rsid w:val="61907B92"/>
    <w:rsid w:val="61A0DC40"/>
    <w:rsid w:val="61B54144"/>
    <w:rsid w:val="61B99A6B"/>
    <w:rsid w:val="61D716F8"/>
    <w:rsid w:val="61E9A9E4"/>
    <w:rsid w:val="61EDDF23"/>
    <w:rsid w:val="6223D09F"/>
    <w:rsid w:val="6231B43F"/>
    <w:rsid w:val="624C4B72"/>
    <w:rsid w:val="6251ABA5"/>
    <w:rsid w:val="625933C3"/>
    <w:rsid w:val="627B224B"/>
    <w:rsid w:val="6287C0C6"/>
    <w:rsid w:val="62A6A335"/>
    <w:rsid w:val="62ABE8F4"/>
    <w:rsid w:val="62B74968"/>
    <w:rsid w:val="62C053F9"/>
    <w:rsid w:val="630AD73E"/>
    <w:rsid w:val="631302A2"/>
    <w:rsid w:val="6313B70A"/>
    <w:rsid w:val="63192999"/>
    <w:rsid w:val="632B5389"/>
    <w:rsid w:val="63348808"/>
    <w:rsid w:val="634247E1"/>
    <w:rsid w:val="635F8326"/>
    <w:rsid w:val="63A5C994"/>
    <w:rsid w:val="63BE8398"/>
    <w:rsid w:val="63F8B72F"/>
    <w:rsid w:val="63FE2397"/>
    <w:rsid w:val="64015DBE"/>
    <w:rsid w:val="64160E97"/>
    <w:rsid w:val="6421D65F"/>
    <w:rsid w:val="642950E8"/>
    <w:rsid w:val="64376158"/>
    <w:rsid w:val="6447F3C4"/>
    <w:rsid w:val="647066F3"/>
    <w:rsid w:val="6489B171"/>
    <w:rsid w:val="6496AF56"/>
    <w:rsid w:val="6499BADE"/>
    <w:rsid w:val="649E2F64"/>
    <w:rsid w:val="64D26FA4"/>
    <w:rsid w:val="64E64F75"/>
    <w:rsid w:val="64F76B59"/>
    <w:rsid w:val="64F9F373"/>
    <w:rsid w:val="6503DD32"/>
    <w:rsid w:val="6508EF6C"/>
    <w:rsid w:val="65153401"/>
    <w:rsid w:val="65361DCC"/>
    <w:rsid w:val="653FDFF5"/>
    <w:rsid w:val="6558034E"/>
    <w:rsid w:val="655B3324"/>
    <w:rsid w:val="6560E19A"/>
    <w:rsid w:val="6567D8A4"/>
    <w:rsid w:val="6573B8C2"/>
    <w:rsid w:val="657B5454"/>
    <w:rsid w:val="6599E61F"/>
    <w:rsid w:val="65D49F05"/>
    <w:rsid w:val="65D52712"/>
    <w:rsid w:val="65E05917"/>
    <w:rsid w:val="65F7873E"/>
    <w:rsid w:val="660C5535"/>
    <w:rsid w:val="663006BD"/>
    <w:rsid w:val="663883FB"/>
    <w:rsid w:val="663B0FB8"/>
    <w:rsid w:val="664FD97B"/>
    <w:rsid w:val="666187EF"/>
    <w:rsid w:val="66742E52"/>
    <w:rsid w:val="6680FB67"/>
    <w:rsid w:val="66874079"/>
    <w:rsid w:val="66B15183"/>
    <w:rsid w:val="66B203F5"/>
    <w:rsid w:val="66B613B0"/>
    <w:rsid w:val="66B65F94"/>
    <w:rsid w:val="66D938DD"/>
    <w:rsid w:val="66E468C1"/>
    <w:rsid w:val="66EE7753"/>
    <w:rsid w:val="66FF0CCC"/>
    <w:rsid w:val="6709211E"/>
    <w:rsid w:val="671B5BC3"/>
    <w:rsid w:val="671E050D"/>
    <w:rsid w:val="672425EA"/>
    <w:rsid w:val="672A07E1"/>
    <w:rsid w:val="672DAEC3"/>
    <w:rsid w:val="672EC740"/>
    <w:rsid w:val="6731B98C"/>
    <w:rsid w:val="6735FD83"/>
    <w:rsid w:val="6764BA7B"/>
    <w:rsid w:val="6778F4E8"/>
    <w:rsid w:val="678062B0"/>
    <w:rsid w:val="6780830C"/>
    <w:rsid w:val="67846875"/>
    <w:rsid w:val="6785E9C0"/>
    <w:rsid w:val="678A01A5"/>
    <w:rsid w:val="679C8B35"/>
    <w:rsid w:val="67A08681"/>
    <w:rsid w:val="67B23781"/>
    <w:rsid w:val="67BBDBCC"/>
    <w:rsid w:val="67E99316"/>
    <w:rsid w:val="68159D49"/>
    <w:rsid w:val="681AB63A"/>
    <w:rsid w:val="681CF2E9"/>
    <w:rsid w:val="6825C680"/>
    <w:rsid w:val="682C319E"/>
    <w:rsid w:val="683BDDB9"/>
    <w:rsid w:val="68601204"/>
    <w:rsid w:val="687EA109"/>
    <w:rsid w:val="68ADE591"/>
    <w:rsid w:val="68C55C03"/>
    <w:rsid w:val="68C6978F"/>
    <w:rsid w:val="68E1D959"/>
    <w:rsid w:val="6909751A"/>
    <w:rsid w:val="6920DDAE"/>
    <w:rsid w:val="69363418"/>
    <w:rsid w:val="694770AF"/>
    <w:rsid w:val="697F8B28"/>
    <w:rsid w:val="699B9BA7"/>
    <w:rsid w:val="699C5017"/>
    <w:rsid w:val="69A6D954"/>
    <w:rsid w:val="69B45843"/>
    <w:rsid w:val="69BCC0B1"/>
    <w:rsid w:val="6A08974B"/>
    <w:rsid w:val="6A0D4E07"/>
    <w:rsid w:val="6A11B49C"/>
    <w:rsid w:val="6A133253"/>
    <w:rsid w:val="6A1CD6C2"/>
    <w:rsid w:val="6A3AFE39"/>
    <w:rsid w:val="6A3F60D6"/>
    <w:rsid w:val="6A89A9D7"/>
    <w:rsid w:val="6A8BF8BD"/>
    <w:rsid w:val="6A9E91B1"/>
    <w:rsid w:val="6AA01486"/>
    <w:rsid w:val="6AB1EA36"/>
    <w:rsid w:val="6ACFBF78"/>
    <w:rsid w:val="6AD411FB"/>
    <w:rsid w:val="6AE3E26B"/>
    <w:rsid w:val="6AE41217"/>
    <w:rsid w:val="6AF22927"/>
    <w:rsid w:val="6B0FD8D7"/>
    <w:rsid w:val="6B17B5CD"/>
    <w:rsid w:val="6B314D4C"/>
    <w:rsid w:val="6B3ADAF5"/>
    <w:rsid w:val="6B4F962E"/>
    <w:rsid w:val="6B641678"/>
    <w:rsid w:val="6B691D1D"/>
    <w:rsid w:val="6B82FA52"/>
    <w:rsid w:val="6B915018"/>
    <w:rsid w:val="6BC2BB6A"/>
    <w:rsid w:val="6BCB0A9F"/>
    <w:rsid w:val="6BF3348C"/>
    <w:rsid w:val="6BFBCAF4"/>
    <w:rsid w:val="6C155CFF"/>
    <w:rsid w:val="6C17EC18"/>
    <w:rsid w:val="6C380EE9"/>
    <w:rsid w:val="6C434501"/>
    <w:rsid w:val="6C75E183"/>
    <w:rsid w:val="6C7724E6"/>
    <w:rsid w:val="6C983FCE"/>
    <w:rsid w:val="6CAFC406"/>
    <w:rsid w:val="6CBD99A2"/>
    <w:rsid w:val="6CBEB49F"/>
    <w:rsid w:val="6D053EAA"/>
    <w:rsid w:val="6D191049"/>
    <w:rsid w:val="6D307FB0"/>
    <w:rsid w:val="6D455A53"/>
    <w:rsid w:val="6D6174D1"/>
    <w:rsid w:val="6D666AEF"/>
    <w:rsid w:val="6D6DE760"/>
    <w:rsid w:val="6D6DFBC0"/>
    <w:rsid w:val="6D794DB3"/>
    <w:rsid w:val="6D85612E"/>
    <w:rsid w:val="6D8D607F"/>
    <w:rsid w:val="6D949675"/>
    <w:rsid w:val="6DA86BDD"/>
    <w:rsid w:val="6DBA52DC"/>
    <w:rsid w:val="6DBABE9A"/>
    <w:rsid w:val="6DBBD9AA"/>
    <w:rsid w:val="6DBC0A18"/>
    <w:rsid w:val="6DCA7542"/>
    <w:rsid w:val="6DD47FFB"/>
    <w:rsid w:val="6E03E954"/>
    <w:rsid w:val="6E0712AE"/>
    <w:rsid w:val="6E11A622"/>
    <w:rsid w:val="6E144477"/>
    <w:rsid w:val="6E241B7B"/>
    <w:rsid w:val="6E3AD851"/>
    <w:rsid w:val="6E55F770"/>
    <w:rsid w:val="6E5C6C24"/>
    <w:rsid w:val="6E738A58"/>
    <w:rsid w:val="6E7490F8"/>
    <w:rsid w:val="6E81823D"/>
    <w:rsid w:val="6E82A76C"/>
    <w:rsid w:val="6E8943FB"/>
    <w:rsid w:val="6E8B2D3A"/>
    <w:rsid w:val="6E914B10"/>
    <w:rsid w:val="6E92A16E"/>
    <w:rsid w:val="6EB14602"/>
    <w:rsid w:val="6ED03ED1"/>
    <w:rsid w:val="6EE1D76E"/>
    <w:rsid w:val="6EE2FBB8"/>
    <w:rsid w:val="6EE499B0"/>
    <w:rsid w:val="6EE5C70B"/>
    <w:rsid w:val="6EE82BB3"/>
    <w:rsid w:val="6EE986E9"/>
    <w:rsid w:val="6F069FB0"/>
    <w:rsid w:val="6F09B448"/>
    <w:rsid w:val="6F09BD69"/>
    <w:rsid w:val="6F0FE13F"/>
    <w:rsid w:val="6F114928"/>
    <w:rsid w:val="6F228541"/>
    <w:rsid w:val="6F25C91C"/>
    <w:rsid w:val="6F27B602"/>
    <w:rsid w:val="6F2CC461"/>
    <w:rsid w:val="6F50D959"/>
    <w:rsid w:val="6F7CAA56"/>
    <w:rsid w:val="6F8436B8"/>
    <w:rsid w:val="6F958309"/>
    <w:rsid w:val="6FBFBA94"/>
    <w:rsid w:val="6FD4E349"/>
    <w:rsid w:val="6FFC22FC"/>
    <w:rsid w:val="70127D11"/>
    <w:rsid w:val="702B7D57"/>
    <w:rsid w:val="704D3F8D"/>
    <w:rsid w:val="705C5690"/>
    <w:rsid w:val="705E379E"/>
    <w:rsid w:val="706102DA"/>
    <w:rsid w:val="706C7D9C"/>
    <w:rsid w:val="70851637"/>
    <w:rsid w:val="70A052F5"/>
    <w:rsid w:val="70A4E476"/>
    <w:rsid w:val="70A8FADE"/>
    <w:rsid w:val="70FC7558"/>
    <w:rsid w:val="710AA500"/>
    <w:rsid w:val="710DCB27"/>
    <w:rsid w:val="712099B0"/>
    <w:rsid w:val="7131B323"/>
    <w:rsid w:val="71413F1E"/>
    <w:rsid w:val="7142E56D"/>
    <w:rsid w:val="71534A3B"/>
    <w:rsid w:val="716E1D85"/>
    <w:rsid w:val="717224D4"/>
    <w:rsid w:val="717780D6"/>
    <w:rsid w:val="718E699C"/>
    <w:rsid w:val="71B2AB95"/>
    <w:rsid w:val="71E486BD"/>
    <w:rsid w:val="71F1F6CD"/>
    <w:rsid w:val="72089DAF"/>
    <w:rsid w:val="72163419"/>
    <w:rsid w:val="721DEC49"/>
    <w:rsid w:val="72205ABE"/>
    <w:rsid w:val="722CF0F7"/>
    <w:rsid w:val="7231B48E"/>
    <w:rsid w:val="72349321"/>
    <w:rsid w:val="7236ED70"/>
    <w:rsid w:val="72517D2E"/>
    <w:rsid w:val="726530D3"/>
    <w:rsid w:val="7269EBF8"/>
    <w:rsid w:val="727727D4"/>
    <w:rsid w:val="7283BDAC"/>
    <w:rsid w:val="72A9B055"/>
    <w:rsid w:val="72BFACF7"/>
    <w:rsid w:val="72D3FD9E"/>
    <w:rsid w:val="72D748E3"/>
    <w:rsid w:val="72DACA25"/>
    <w:rsid w:val="72E1E538"/>
    <w:rsid w:val="72E44103"/>
    <w:rsid w:val="72FAA450"/>
    <w:rsid w:val="72FDC37E"/>
    <w:rsid w:val="73030215"/>
    <w:rsid w:val="73245F34"/>
    <w:rsid w:val="734C20C7"/>
    <w:rsid w:val="735E801A"/>
    <w:rsid w:val="736F9D1E"/>
    <w:rsid w:val="737D023A"/>
    <w:rsid w:val="73812343"/>
    <w:rsid w:val="73877286"/>
    <w:rsid w:val="7387AAAE"/>
    <w:rsid w:val="7390BCCB"/>
    <w:rsid w:val="73C85E42"/>
    <w:rsid w:val="73CF4946"/>
    <w:rsid w:val="73D15AB4"/>
    <w:rsid w:val="73DF12BC"/>
    <w:rsid w:val="73F64123"/>
    <w:rsid w:val="73F84FF1"/>
    <w:rsid w:val="740A2C20"/>
    <w:rsid w:val="740D1F02"/>
    <w:rsid w:val="7423E9A9"/>
    <w:rsid w:val="7425D3D6"/>
    <w:rsid w:val="74380EC9"/>
    <w:rsid w:val="7443592C"/>
    <w:rsid w:val="74638A7E"/>
    <w:rsid w:val="747F1055"/>
    <w:rsid w:val="74A66BB2"/>
    <w:rsid w:val="74AAC560"/>
    <w:rsid w:val="74AF9AB6"/>
    <w:rsid w:val="74B908D9"/>
    <w:rsid w:val="74D1326E"/>
    <w:rsid w:val="74E236CD"/>
    <w:rsid w:val="74EA79E1"/>
    <w:rsid w:val="74EE100B"/>
    <w:rsid w:val="74F13B56"/>
    <w:rsid w:val="7500AF5A"/>
    <w:rsid w:val="75013179"/>
    <w:rsid w:val="752B8866"/>
    <w:rsid w:val="7538E716"/>
    <w:rsid w:val="75399887"/>
    <w:rsid w:val="7555F823"/>
    <w:rsid w:val="755BD4A7"/>
    <w:rsid w:val="7562058C"/>
    <w:rsid w:val="7577D8F3"/>
    <w:rsid w:val="758ACECF"/>
    <w:rsid w:val="7594B391"/>
    <w:rsid w:val="7599D6A4"/>
    <w:rsid w:val="75A34B84"/>
    <w:rsid w:val="75ABB7AD"/>
    <w:rsid w:val="75B99BBC"/>
    <w:rsid w:val="75BFBEEA"/>
    <w:rsid w:val="75C8D51C"/>
    <w:rsid w:val="75D35F95"/>
    <w:rsid w:val="75D9EB47"/>
    <w:rsid w:val="75EC8526"/>
    <w:rsid w:val="75FF9E9C"/>
    <w:rsid w:val="7607AE67"/>
    <w:rsid w:val="76185278"/>
    <w:rsid w:val="761A4D3E"/>
    <w:rsid w:val="762120E0"/>
    <w:rsid w:val="76392161"/>
    <w:rsid w:val="766373A1"/>
    <w:rsid w:val="766FDEE2"/>
    <w:rsid w:val="7671549E"/>
    <w:rsid w:val="7677A682"/>
    <w:rsid w:val="76A05557"/>
    <w:rsid w:val="76A51571"/>
    <w:rsid w:val="76CBE4FF"/>
    <w:rsid w:val="76EEC779"/>
    <w:rsid w:val="76EF0BEE"/>
    <w:rsid w:val="76FA61E1"/>
    <w:rsid w:val="771E5A52"/>
    <w:rsid w:val="773766D9"/>
    <w:rsid w:val="7739E82D"/>
    <w:rsid w:val="775058B9"/>
    <w:rsid w:val="77A72AF3"/>
    <w:rsid w:val="77BB7020"/>
    <w:rsid w:val="77C63B8B"/>
    <w:rsid w:val="77FF3882"/>
    <w:rsid w:val="780E439A"/>
    <w:rsid w:val="78238186"/>
    <w:rsid w:val="78545F9C"/>
    <w:rsid w:val="7856AED3"/>
    <w:rsid w:val="785F3051"/>
    <w:rsid w:val="78616C7D"/>
    <w:rsid w:val="786AE2D2"/>
    <w:rsid w:val="78A44F6A"/>
    <w:rsid w:val="78C09251"/>
    <w:rsid w:val="78D90A8D"/>
    <w:rsid w:val="78DE2C1A"/>
    <w:rsid w:val="78DF0CC9"/>
    <w:rsid w:val="78FA18AF"/>
    <w:rsid w:val="78FFC054"/>
    <w:rsid w:val="790245C7"/>
    <w:rsid w:val="79069E3E"/>
    <w:rsid w:val="7918DE29"/>
    <w:rsid w:val="7922751E"/>
    <w:rsid w:val="7922EFA6"/>
    <w:rsid w:val="793CBDA3"/>
    <w:rsid w:val="795D1CF4"/>
    <w:rsid w:val="7966029D"/>
    <w:rsid w:val="796B4F1A"/>
    <w:rsid w:val="7976170E"/>
    <w:rsid w:val="798869F8"/>
    <w:rsid w:val="79B114C9"/>
    <w:rsid w:val="79B51198"/>
    <w:rsid w:val="79C25532"/>
    <w:rsid w:val="79C5EF09"/>
    <w:rsid w:val="79CF9747"/>
    <w:rsid w:val="79D3E202"/>
    <w:rsid w:val="79D9558B"/>
    <w:rsid w:val="79EDFE58"/>
    <w:rsid w:val="7A03A799"/>
    <w:rsid w:val="7A062EB9"/>
    <w:rsid w:val="7A0F23A5"/>
    <w:rsid w:val="7A1C94C4"/>
    <w:rsid w:val="7A3CAD67"/>
    <w:rsid w:val="7A55FE2C"/>
    <w:rsid w:val="7A767784"/>
    <w:rsid w:val="7A9610D3"/>
    <w:rsid w:val="7A9664A5"/>
    <w:rsid w:val="7A9BD31D"/>
    <w:rsid w:val="7AA98FD7"/>
    <w:rsid w:val="7AB14C7B"/>
    <w:rsid w:val="7AB3A197"/>
    <w:rsid w:val="7ABB7F91"/>
    <w:rsid w:val="7AD11D28"/>
    <w:rsid w:val="7B03A26D"/>
    <w:rsid w:val="7B13AF94"/>
    <w:rsid w:val="7B13FCCB"/>
    <w:rsid w:val="7B1C39C1"/>
    <w:rsid w:val="7B284A41"/>
    <w:rsid w:val="7B45348D"/>
    <w:rsid w:val="7B4C730A"/>
    <w:rsid w:val="7B70A1C3"/>
    <w:rsid w:val="7B735528"/>
    <w:rsid w:val="7B82167A"/>
    <w:rsid w:val="7B8E0EFF"/>
    <w:rsid w:val="7B9CB8D6"/>
    <w:rsid w:val="7BA21054"/>
    <w:rsid w:val="7BA6D3E9"/>
    <w:rsid w:val="7BA971D1"/>
    <w:rsid w:val="7BC5F23E"/>
    <w:rsid w:val="7BC8971A"/>
    <w:rsid w:val="7BD0A186"/>
    <w:rsid w:val="7BDD2851"/>
    <w:rsid w:val="7BE26E18"/>
    <w:rsid w:val="7BEE2610"/>
    <w:rsid w:val="7BEFB60B"/>
    <w:rsid w:val="7C02A94E"/>
    <w:rsid w:val="7C16DF41"/>
    <w:rsid w:val="7C2C1FA0"/>
    <w:rsid w:val="7C361259"/>
    <w:rsid w:val="7C3C941B"/>
    <w:rsid w:val="7C40D72F"/>
    <w:rsid w:val="7C4159B8"/>
    <w:rsid w:val="7C94A4C0"/>
    <w:rsid w:val="7CC3A6A0"/>
    <w:rsid w:val="7CC7FABA"/>
    <w:rsid w:val="7CCCCC09"/>
    <w:rsid w:val="7CDFCFA9"/>
    <w:rsid w:val="7CF3AD0E"/>
    <w:rsid w:val="7D09E397"/>
    <w:rsid w:val="7D0C368E"/>
    <w:rsid w:val="7D43D7C4"/>
    <w:rsid w:val="7D466365"/>
    <w:rsid w:val="7D499235"/>
    <w:rsid w:val="7D9E0140"/>
    <w:rsid w:val="7DB89733"/>
    <w:rsid w:val="7DBFB357"/>
    <w:rsid w:val="7DD4D306"/>
    <w:rsid w:val="7DD9E596"/>
    <w:rsid w:val="7DDF09E6"/>
    <w:rsid w:val="7DE420B8"/>
    <w:rsid w:val="7DE73EFA"/>
    <w:rsid w:val="7DE84092"/>
    <w:rsid w:val="7E06DC33"/>
    <w:rsid w:val="7E1755E9"/>
    <w:rsid w:val="7E2F9B7B"/>
    <w:rsid w:val="7E378819"/>
    <w:rsid w:val="7E40FBB0"/>
    <w:rsid w:val="7E535564"/>
    <w:rsid w:val="7E5CB869"/>
    <w:rsid w:val="7E7DCAA6"/>
    <w:rsid w:val="7E97A2D2"/>
    <w:rsid w:val="7EDF8B88"/>
    <w:rsid w:val="7EE48EAD"/>
    <w:rsid w:val="7EF3BEED"/>
    <w:rsid w:val="7F0D8F42"/>
    <w:rsid w:val="7F26A24A"/>
    <w:rsid w:val="7F516C1C"/>
    <w:rsid w:val="7F5629F3"/>
    <w:rsid w:val="7F749C8C"/>
    <w:rsid w:val="7F76CD4B"/>
    <w:rsid w:val="7F79149A"/>
    <w:rsid w:val="7F8C54AA"/>
    <w:rsid w:val="7FA912DE"/>
    <w:rsid w:val="7FAB0BC9"/>
    <w:rsid w:val="7FBB8526"/>
    <w:rsid w:val="7FCDE9C6"/>
    <w:rsid w:val="7FCE1FBB"/>
    <w:rsid w:val="7FD432D4"/>
    <w:rsid w:val="7FE2440C"/>
    <w:rsid w:val="7FEDDE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D7FAA"/>
  <w15:chartTrackingRefBased/>
  <w15:docId w15:val="{FCDAB81C-91FC-4F31-9373-914DDDE60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D7B994D"/>
    <w:pPr>
      <w:widowControl w:val="0"/>
      <w:spacing w:after="0"/>
      <w:ind w:right="580"/>
      <w:jc w:val="both"/>
    </w:pPr>
    <w:rPr>
      <w:rFonts w:ascii="Times New Roman" w:eastAsia="Times New Roman" w:hAnsi="Times New Roman" w:cs="Times New Roman"/>
      <w:color w:val="000000" w:themeColor="text1"/>
      <w:sz w:val="24"/>
      <w:szCs w:val="24"/>
      <w:lang w:val="en-US"/>
    </w:rPr>
  </w:style>
  <w:style w:type="paragraph" w:styleId="Heading1">
    <w:name w:val="heading 1"/>
    <w:basedOn w:val="Normal"/>
    <w:next w:val="Normal"/>
    <w:link w:val="Heading1Char"/>
    <w:uiPriority w:val="9"/>
    <w:qFormat/>
    <w:rsid w:val="3D7B994D"/>
    <w:pPr>
      <w:spacing w:before="360" w:after="80"/>
      <w:outlineLvl w:val="0"/>
    </w:pPr>
    <w:rPr>
      <w:b/>
      <w:bCs/>
      <w:color w:val="auto"/>
      <w:sz w:val="28"/>
      <w:szCs w:val="28"/>
    </w:rPr>
  </w:style>
  <w:style w:type="paragraph" w:styleId="Heading3">
    <w:name w:val="heading 3"/>
    <w:basedOn w:val="Normal"/>
    <w:next w:val="Normal"/>
    <w:link w:val="Heading3Char"/>
    <w:uiPriority w:val="9"/>
    <w:semiHidden/>
    <w:unhideWhenUsed/>
    <w:qFormat/>
    <w:rsid w:val="006471A2"/>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D09CD"/>
    <w:pPr>
      <w:keepNext/>
      <w:keepLines/>
      <w:spacing w:before="80" w:after="40"/>
      <w:outlineLvl w:val="3"/>
    </w:pPr>
    <w:rPr>
      <w:rFonts w:asciiTheme="minorHAnsi" w:eastAsiaTheme="majorEastAsia" w:hAnsiTheme="min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D7B994D"/>
    <w:pPr>
      <w:tabs>
        <w:tab w:val="center" w:pos="4819"/>
        <w:tab w:val="right" w:pos="9638"/>
      </w:tabs>
    </w:pPr>
  </w:style>
  <w:style w:type="character" w:customStyle="1" w:styleId="HeaderChar">
    <w:name w:val="Header Char"/>
    <w:basedOn w:val="DefaultParagraphFont"/>
    <w:link w:val="Header"/>
    <w:uiPriority w:val="99"/>
    <w:rsid w:val="00F52977"/>
    <w:rPr>
      <w:rFonts w:ascii="Calibri" w:hAnsi="Calibri" w:cs="Calibri"/>
    </w:rPr>
  </w:style>
  <w:style w:type="paragraph" w:styleId="Footer">
    <w:name w:val="footer"/>
    <w:basedOn w:val="Normal"/>
    <w:link w:val="FooterChar"/>
    <w:uiPriority w:val="99"/>
    <w:unhideWhenUsed/>
    <w:rsid w:val="3D7B994D"/>
    <w:pPr>
      <w:tabs>
        <w:tab w:val="center" w:pos="4819"/>
        <w:tab w:val="right" w:pos="9638"/>
      </w:tabs>
    </w:pPr>
  </w:style>
  <w:style w:type="character" w:customStyle="1" w:styleId="FooterChar">
    <w:name w:val="Footer Char"/>
    <w:basedOn w:val="DefaultParagraphFont"/>
    <w:link w:val="Footer"/>
    <w:uiPriority w:val="99"/>
    <w:rsid w:val="00F52977"/>
    <w:rPr>
      <w:rFonts w:ascii="Calibri" w:hAnsi="Calibri" w:cs="Calibri"/>
    </w:rPr>
  </w:style>
  <w:style w:type="character" w:styleId="Hyperlink">
    <w:name w:val="Hyperlink"/>
    <w:unhideWhenUsed/>
    <w:rsid w:val="00AE3D55"/>
    <w:rPr>
      <w:color w:val="0000FF"/>
      <w:u w:val="single"/>
    </w:rPr>
  </w:style>
  <w:style w:type="character" w:styleId="FollowedHyperlink">
    <w:name w:val="FollowedHyperlink"/>
    <w:basedOn w:val="DefaultParagraphFont"/>
    <w:uiPriority w:val="99"/>
    <w:semiHidden/>
    <w:unhideWhenUsed/>
    <w:rsid w:val="00A50DB3"/>
    <w:rPr>
      <w:color w:val="954F72" w:themeColor="followedHyperlink"/>
      <w:u w:val="single"/>
    </w:rPr>
  </w:style>
  <w:style w:type="table" w:styleId="TableGrid">
    <w:name w:val="Table Grid"/>
    <w:basedOn w:val="TableNormal"/>
    <w:uiPriority w:val="39"/>
    <w:rsid w:val="00A50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0DB3"/>
    <w:rPr>
      <w:sz w:val="16"/>
      <w:szCs w:val="16"/>
    </w:rPr>
  </w:style>
  <w:style w:type="paragraph" w:styleId="CommentText">
    <w:name w:val="annotation text"/>
    <w:basedOn w:val="Normal"/>
    <w:link w:val="CommentTextChar"/>
    <w:uiPriority w:val="99"/>
    <w:unhideWhenUsed/>
    <w:rsid w:val="3D7B994D"/>
    <w:rPr>
      <w:sz w:val="20"/>
      <w:szCs w:val="20"/>
    </w:rPr>
  </w:style>
  <w:style w:type="character" w:customStyle="1" w:styleId="CommentTextChar">
    <w:name w:val="Comment Text Char"/>
    <w:basedOn w:val="DefaultParagraphFont"/>
    <w:link w:val="CommentText"/>
    <w:uiPriority w:val="99"/>
    <w:rsid w:val="00A50DB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50DB3"/>
    <w:rPr>
      <w:b/>
      <w:bCs/>
    </w:rPr>
  </w:style>
  <w:style w:type="character" w:customStyle="1" w:styleId="CommentSubjectChar">
    <w:name w:val="Comment Subject Char"/>
    <w:basedOn w:val="CommentTextChar"/>
    <w:link w:val="CommentSubject"/>
    <w:uiPriority w:val="99"/>
    <w:semiHidden/>
    <w:rsid w:val="00A50DB3"/>
    <w:rPr>
      <w:rFonts w:ascii="Calibri" w:hAnsi="Calibri" w:cs="Calibri"/>
      <w:b/>
      <w:bCs/>
      <w:sz w:val="20"/>
      <w:szCs w:val="20"/>
    </w:rPr>
  </w:style>
  <w:style w:type="paragraph" w:styleId="BalloonText">
    <w:name w:val="Balloon Text"/>
    <w:basedOn w:val="Normal"/>
    <w:link w:val="BalloonTextChar"/>
    <w:uiPriority w:val="99"/>
    <w:semiHidden/>
    <w:unhideWhenUsed/>
    <w:rsid w:val="3D7B99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DB3"/>
    <w:rPr>
      <w:rFonts w:ascii="Segoe UI" w:hAnsi="Segoe UI" w:cs="Segoe UI"/>
      <w:sz w:val="18"/>
      <w:szCs w:val="18"/>
    </w:rPr>
  </w:style>
  <w:style w:type="paragraph" w:styleId="ListParagraph">
    <w:name w:val="List Paragraph"/>
    <w:basedOn w:val="Normal"/>
    <w:uiPriority w:val="34"/>
    <w:qFormat/>
    <w:rsid w:val="3D7B994D"/>
    <w:pPr>
      <w:ind w:left="720"/>
      <w:contextualSpacing/>
    </w:pPr>
  </w:style>
  <w:style w:type="character" w:styleId="UnresolvedMention">
    <w:name w:val="Unresolved Mention"/>
    <w:basedOn w:val="DefaultParagraphFont"/>
    <w:uiPriority w:val="99"/>
    <w:semiHidden/>
    <w:unhideWhenUsed/>
    <w:rsid w:val="00976862"/>
    <w:rPr>
      <w:color w:val="605E5C"/>
      <w:shd w:val="clear" w:color="auto" w:fill="E1DFDD"/>
    </w:rPr>
  </w:style>
  <w:style w:type="character" w:customStyle="1" w:styleId="normaltextrun">
    <w:name w:val="normaltextrun"/>
    <w:basedOn w:val="DefaultParagraphFont"/>
    <w:rsid w:val="0033004C"/>
  </w:style>
  <w:style w:type="paragraph" w:styleId="BodyText">
    <w:name w:val="Body Text"/>
    <w:basedOn w:val="Normal"/>
    <w:link w:val="BodyTextChar"/>
    <w:uiPriority w:val="99"/>
    <w:unhideWhenUsed/>
    <w:rsid w:val="3D7B994D"/>
    <w:pPr>
      <w:spacing w:after="120"/>
    </w:pPr>
  </w:style>
  <w:style w:type="character" w:customStyle="1" w:styleId="BodyTextChar">
    <w:name w:val="Body Text Char"/>
    <w:basedOn w:val="DefaultParagraphFont"/>
    <w:link w:val="BodyText"/>
    <w:uiPriority w:val="99"/>
    <w:rsid w:val="3D7B994D"/>
  </w:style>
  <w:style w:type="paragraph" w:styleId="NoSpacing">
    <w:name w:val="No Spacing"/>
    <w:uiPriority w:val="1"/>
    <w:qFormat/>
    <w:rsid w:val="3D7B994D"/>
    <w:pPr>
      <w:widowControl w:val="0"/>
      <w:spacing w:after="0"/>
      <w:ind w:firstLine="283"/>
      <w:jc w:val="both"/>
    </w:pPr>
    <w:rPr>
      <w:rFonts w:ascii="Times New Roman" w:eastAsia="Times New Roman" w:hAnsi="Times New Roman" w:cs="Times New Roman"/>
      <w:sz w:val="24"/>
      <w:szCs w:val="24"/>
    </w:rPr>
  </w:style>
  <w:style w:type="paragraph" w:styleId="BlockText">
    <w:name w:val="Block Text"/>
    <w:basedOn w:val="Normal"/>
    <w:uiPriority w:val="99"/>
    <w:unhideWhenUsed/>
    <w:rsid w:val="3D7B994D"/>
    <w:pPr>
      <w:ind w:left="1152" w:right="1152"/>
    </w:pPr>
    <w:rPr>
      <w:rFonts w:eastAsiaTheme="minorEastAsia"/>
      <w:i/>
      <w:iCs/>
      <w:color w:val="5B9BD5" w:themeColor="accent1"/>
    </w:rPr>
  </w:style>
  <w:style w:type="character" w:customStyle="1" w:styleId="Heading1Char">
    <w:name w:val="Heading 1 Char"/>
    <w:basedOn w:val="DefaultParagraphFont"/>
    <w:link w:val="Heading1"/>
    <w:uiPriority w:val="9"/>
    <w:rsid w:val="3D7B994D"/>
    <w:rPr>
      <w:rFonts w:ascii="Times New Roman" w:eastAsia="Times New Roman" w:hAnsi="Times New Roman" w:cs="Times New Roman"/>
      <w:b/>
      <w:bCs/>
      <w:sz w:val="28"/>
      <w:szCs w:val="28"/>
    </w:rPr>
  </w:style>
  <w:style w:type="character" w:customStyle="1" w:styleId="Heading2Char">
    <w:name w:val="Heading 2 Char"/>
    <w:basedOn w:val="DefaultParagraphFont"/>
    <w:uiPriority w:val="9"/>
    <w:rsid w:val="3D7B994D"/>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20660E"/>
    <w:pPr>
      <w:spacing w:after="0" w:line="240" w:lineRule="auto"/>
    </w:pPr>
    <w:rPr>
      <w:rFonts w:ascii="Times New Roman" w:eastAsia="Times New Roman" w:hAnsi="Times New Roman" w:cs="Times New Roman"/>
      <w:color w:val="000000" w:themeColor="text1"/>
      <w:sz w:val="24"/>
      <w:szCs w:val="24"/>
    </w:rPr>
  </w:style>
  <w:style w:type="character" w:customStyle="1" w:styleId="Heading3Char">
    <w:name w:val="Heading 3 Char"/>
    <w:basedOn w:val="DefaultParagraphFont"/>
    <w:link w:val="Heading3"/>
    <w:uiPriority w:val="9"/>
    <w:semiHidden/>
    <w:rsid w:val="006471A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D09CD"/>
    <w:rPr>
      <w:rFonts w:eastAsiaTheme="majorEastAsia" w:cstheme="majorBidi"/>
      <w:i/>
      <w:iCs/>
      <w:color w:val="2E74B5" w:themeColor="accent1" w:themeShade="BF"/>
      <w:sz w:val="24"/>
      <w:szCs w:val="24"/>
    </w:rPr>
  </w:style>
  <w:style w:type="character" w:styleId="Mention">
    <w:name w:val="Mention"/>
    <w:basedOn w:val="DefaultParagraphFont"/>
    <w:uiPriority w:val="99"/>
    <w:unhideWhenUsed/>
    <w:rsid w:val="008E73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mfa.lt/storage/tr/public/uploads/2024/11/ukraine-guidelines-en-paskutin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tpartnerships.lt/data/public/uploads/2026/03/lithuanias-international-partnerships-strategic-guidelines-2026-2030-en.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4428FD99B49DA498FCFA6C38E993D48" ma:contentTypeVersion="14" ma:contentTypeDescription="Kurkite naują dokumentą." ma:contentTypeScope="" ma:versionID="98fdc0606f0baf7863ab562caf5c1bcb">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915f12af73a711c6559a6f975f374828"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850264-2b37-4467-bf8b-32ad03791228}"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b2cc70-f51e-42e6-b26f-7ca9145966e0">
      <Terms xmlns="http://schemas.microsoft.com/office/infopath/2007/PartnerControls"/>
    </lcf76f155ced4ddcb4097134ff3c332f>
    <TaxCatchAll xmlns="ca9a7636-c580-43d4-afe8-1f2961d88c3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C98B1-2EB1-441A-B96E-965EA31FB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2cc70-f51e-42e6-b26f-7ca9145966e0"/>
    <ds:schemaRef ds:uri="ca9a7636-c580-43d4-afe8-1f2961d88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277DC3-5268-44D5-BEE0-A3DF3287CE8D}">
  <ds:schemaRefs>
    <ds:schemaRef ds:uri="http://schemas.microsoft.com/sharepoint/v3/contenttype/forms"/>
  </ds:schemaRefs>
</ds:datastoreItem>
</file>

<file path=customXml/itemProps3.xml><?xml version="1.0" encoding="utf-8"?>
<ds:datastoreItem xmlns:ds="http://schemas.openxmlformats.org/officeDocument/2006/customXml" ds:itemID="{E7424C09-DC60-4AC5-A1D8-C6EC3BA9D405}">
  <ds:schemaRefs>
    <ds:schemaRef ds:uri="http://schemas.microsoft.com/office/2006/metadata/properties"/>
    <ds:schemaRef ds:uri="http://schemas.microsoft.com/office/infopath/2007/PartnerControls"/>
    <ds:schemaRef ds:uri="9bb2cc70-f51e-42e6-b26f-7ca9145966e0"/>
    <ds:schemaRef ds:uri="ca9a7636-c580-43d4-afe8-1f2961d88c34"/>
  </ds:schemaRefs>
</ds:datastoreItem>
</file>

<file path=customXml/itemProps4.xml><?xml version="1.0" encoding="utf-8"?>
<ds:datastoreItem xmlns:ds="http://schemas.openxmlformats.org/officeDocument/2006/customXml" ds:itemID="{9F70089A-04CB-4DCA-94EC-4B37463F3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26336</Words>
  <Characters>15013</Characters>
  <Application>Microsoft Office Word</Application>
  <DocSecurity>0</DocSecurity>
  <Lines>125</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Mieldažė</dc:creator>
  <cp:keywords/>
  <cp:lastModifiedBy>Renata Bitinienė</cp:lastModifiedBy>
  <cp:revision>3</cp:revision>
  <cp:lastPrinted>2026-06-16T10:23:00Z</cp:lastPrinted>
  <dcterms:created xsi:type="dcterms:W3CDTF">2026-10-18T19:29:00Z</dcterms:created>
  <dcterms:modified xsi:type="dcterms:W3CDTF">2026-10-19T06:13:00Z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0x01010044428FD99B49DA498FCFA6C38E993D48</vt:lpwstr>
  </property>
  <property fmtid="{D5CDD505-2E9C-101B-9397-08002B2CF9AE}" pid="3" name="Order">
    <vt:r8>24700</vt:r8>
  </property>
  <property fmtid="{D5CDD505-2E9C-101B-9397-08002B2CF9AE}" pid="4" name="MediaServiceImageTags">
    <vt:lpwstr/>
  </property>
  <property fmtid="{D5CDD505-2E9C-101B-9397-08002B2CF9AE}" pid="5" name="docLang">
    <vt:lpwstr>lt</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GrammarlyDocumentId">
    <vt:lpwstr>04b7dc2e-b496-42ea-8ccb-0240dc7375c2</vt:lpwstr>
  </property>
</Properties>
</file>